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CEAF7" w:themeColor="text2" w:themeTint="19"/>
  <w:body>
    <w:p w14:paraId="64870122" w14:textId="77777777" w:rsidR="00C67479" w:rsidRPr="00C62872" w:rsidRDefault="00C67479" w:rsidP="00C67479">
      <w:pPr>
        <w:pStyle w:val="NoSpacing"/>
      </w:pPr>
    </w:p>
    <w:p w14:paraId="2A435EB4" w14:textId="77777777" w:rsidR="00C67479" w:rsidRPr="00C62872" w:rsidRDefault="00C67479" w:rsidP="00C67479">
      <w:pPr>
        <w:spacing w:after="0"/>
        <w:rPr>
          <w:rFonts w:ascii="Arial" w:hAnsi="Arial" w:cs="Arial"/>
          <w:sz w:val="24"/>
          <w:szCs w:val="24"/>
        </w:rPr>
      </w:pPr>
    </w:p>
    <w:p w14:paraId="7594E1B3" w14:textId="77777777" w:rsidR="00C67479" w:rsidRDefault="00C67479" w:rsidP="00C67479">
      <w:pPr>
        <w:spacing w:after="0" w:line="360" w:lineRule="auto"/>
        <w:jc w:val="center"/>
        <w:rPr>
          <w:rFonts w:ascii="Arial" w:hAnsi="Arial" w:cs="Arial"/>
          <w:b/>
          <w:bCs/>
          <w:sz w:val="32"/>
          <w:szCs w:val="32"/>
        </w:rPr>
      </w:pPr>
      <w:r>
        <w:rPr>
          <w:rFonts w:ascii="Arial" w:hAnsi="Arial" w:cs="Arial"/>
          <w:b/>
          <w:bCs/>
          <w:sz w:val="32"/>
          <w:szCs w:val="32"/>
        </w:rPr>
        <w:t>People and Culture Committee</w:t>
      </w:r>
    </w:p>
    <w:p w14:paraId="6BA386B6" w14:textId="1062266B" w:rsidR="00C67479" w:rsidRPr="000D5DF8" w:rsidRDefault="00C67479" w:rsidP="00C67479">
      <w:pPr>
        <w:spacing w:after="0"/>
        <w:jc w:val="center"/>
        <w:rPr>
          <w:rFonts w:ascii="Arial" w:hAnsi="Arial" w:cs="Arial"/>
          <w:b/>
          <w:bCs/>
          <w:sz w:val="32"/>
          <w:szCs w:val="32"/>
        </w:rPr>
      </w:pPr>
      <w:r>
        <w:rPr>
          <w:rFonts w:ascii="Arial" w:hAnsi="Arial" w:cs="Arial"/>
          <w:b/>
          <w:bCs/>
          <w:sz w:val="32"/>
          <w:szCs w:val="32"/>
        </w:rPr>
        <w:t>2</w:t>
      </w:r>
      <w:r>
        <w:rPr>
          <w:rFonts w:ascii="Arial" w:hAnsi="Arial" w:cs="Arial"/>
          <w:b/>
          <w:bCs/>
          <w:sz w:val="32"/>
          <w:szCs w:val="32"/>
        </w:rPr>
        <w:t>1</w:t>
      </w:r>
      <w:r>
        <w:rPr>
          <w:rFonts w:ascii="Arial" w:hAnsi="Arial" w:cs="Arial"/>
          <w:b/>
          <w:bCs/>
          <w:sz w:val="32"/>
          <w:szCs w:val="32"/>
        </w:rPr>
        <w:t>.05.2</w:t>
      </w:r>
      <w:r>
        <w:rPr>
          <w:rFonts w:ascii="Arial" w:hAnsi="Arial" w:cs="Arial"/>
          <w:b/>
          <w:bCs/>
          <w:sz w:val="32"/>
          <w:szCs w:val="32"/>
        </w:rPr>
        <w:t>6</w:t>
      </w:r>
    </w:p>
    <w:p w14:paraId="7B73E987" w14:textId="77777777" w:rsidR="00C67479" w:rsidRDefault="00C67479" w:rsidP="00C67479">
      <w:pPr>
        <w:spacing w:after="0"/>
        <w:rPr>
          <w:rFonts w:ascii="Arial" w:hAnsi="Arial" w:cs="Arial"/>
          <w:sz w:val="24"/>
          <w:szCs w:val="24"/>
        </w:rPr>
      </w:pPr>
    </w:p>
    <w:tbl>
      <w:tblPr>
        <w:tblStyle w:val="TableGrid"/>
        <w:tblW w:w="0" w:type="auto"/>
        <w:tblBorders>
          <w:top w:val="single" w:sz="18" w:space="0" w:color="0070C0"/>
          <w:left w:val="single" w:sz="18" w:space="0" w:color="0070C0"/>
          <w:bottom w:val="single" w:sz="18" w:space="0" w:color="0070C0"/>
          <w:right w:val="single" w:sz="18" w:space="0" w:color="0070C0"/>
          <w:insideH w:val="single" w:sz="4" w:space="0" w:color="0070C0"/>
          <w:insideV w:val="single" w:sz="4" w:space="0" w:color="0070C0"/>
        </w:tblBorders>
        <w:tblCellMar>
          <w:top w:w="85" w:type="dxa"/>
          <w:bottom w:w="85" w:type="dxa"/>
        </w:tblCellMar>
        <w:tblLook w:val="04A0" w:firstRow="1" w:lastRow="0" w:firstColumn="1" w:lastColumn="0" w:noHBand="0" w:noVBand="1"/>
      </w:tblPr>
      <w:tblGrid>
        <w:gridCol w:w="1827"/>
        <w:gridCol w:w="1978"/>
        <w:gridCol w:w="3035"/>
        <w:gridCol w:w="1628"/>
        <w:gridCol w:w="1408"/>
      </w:tblGrid>
      <w:tr w:rsidR="00C67479" w14:paraId="4A9D8849" w14:textId="77777777" w:rsidTr="00A91CA8">
        <w:tc>
          <w:tcPr>
            <w:tcW w:w="1827" w:type="dxa"/>
            <w:shd w:val="clear" w:color="auto" w:fill="C7D4ED"/>
          </w:tcPr>
          <w:p w14:paraId="28D2D229" w14:textId="77777777" w:rsidR="00C67479" w:rsidRPr="00C62872" w:rsidRDefault="00C67479" w:rsidP="00A91CA8">
            <w:pPr>
              <w:rPr>
                <w:rFonts w:ascii="Arial" w:hAnsi="Arial" w:cs="Arial"/>
                <w:b/>
                <w:bCs/>
                <w:sz w:val="24"/>
                <w:szCs w:val="24"/>
              </w:rPr>
            </w:pPr>
            <w:r w:rsidRPr="00C62872">
              <w:rPr>
                <w:rFonts w:ascii="Arial" w:hAnsi="Arial" w:cs="Arial"/>
                <w:b/>
                <w:bCs/>
                <w:sz w:val="24"/>
                <w:szCs w:val="24"/>
              </w:rPr>
              <w:t>Paper title:</w:t>
            </w:r>
          </w:p>
        </w:tc>
        <w:tc>
          <w:tcPr>
            <w:tcW w:w="6641" w:type="dxa"/>
            <w:gridSpan w:val="3"/>
          </w:tcPr>
          <w:p w14:paraId="3AD53AF3" w14:textId="77777777" w:rsidR="00C67479" w:rsidRPr="000D5DF8" w:rsidRDefault="00C67479" w:rsidP="00A91CA8">
            <w:pPr>
              <w:rPr>
                <w:rFonts w:ascii="Arial" w:hAnsi="Arial" w:cs="Arial"/>
                <w:sz w:val="24"/>
                <w:szCs w:val="24"/>
              </w:rPr>
            </w:pPr>
            <w:r w:rsidRPr="000D5DF8">
              <w:rPr>
                <w:rFonts w:ascii="Arial" w:hAnsi="Arial" w:cs="Arial"/>
                <w:sz w:val="24"/>
                <w:szCs w:val="24"/>
              </w:rPr>
              <w:t>NHS Workforce Disability Equality Standard 202</w:t>
            </w:r>
            <w:r>
              <w:rPr>
                <w:rFonts w:ascii="Arial" w:hAnsi="Arial" w:cs="Arial"/>
                <w:sz w:val="24"/>
                <w:szCs w:val="24"/>
              </w:rPr>
              <w:t>5</w:t>
            </w:r>
          </w:p>
        </w:tc>
        <w:tc>
          <w:tcPr>
            <w:tcW w:w="1408" w:type="dxa"/>
            <w:vMerge w:val="restart"/>
          </w:tcPr>
          <w:p w14:paraId="21433DC4" w14:textId="77777777" w:rsidR="00C67479" w:rsidRPr="004B38F5" w:rsidRDefault="00C67479" w:rsidP="00A91CA8">
            <w:pPr>
              <w:jc w:val="center"/>
              <w:rPr>
                <w:rFonts w:ascii="Arial" w:hAnsi="Arial" w:cs="Arial"/>
                <w:b/>
                <w:bCs/>
                <w:sz w:val="24"/>
                <w:szCs w:val="24"/>
              </w:rPr>
            </w:pPr>
            <w:r w:rsidRPr="004B38F5">
              <w:rPr>
                <w:rFonts w:ascii="Arial" w:hAnsi="Arial" w:cs="Arial"/>
                <w:b/>
                <w:bCs/>
                <w:sz w:val="24"/>
                <w:szCs w:val="24"/>
              </w:rPr>
              <w:t>Agenda</w:t>
            </w:r>
          </w:p>
          <w:p w14:paraId="2BA5589A" w14:textId="77777777" w:rsidR="00C67479" w:rsidRPr="004B38F5" w:rsidRDefault="00C67479" w:rsidP="00A91CA8">
            <w:pPr>
              <w:spacing w:line="360" w:lineRule="auto"/>
              <w:jc w:val="center"/>
              <w:rPr>
                <w:rFonts w:ascii="Arial" w:hAnsi="Arial" w:cs="Arial"/>
                <w:b/>
                <w:bCs/>
                <w:sz w:val="24"/>
                <w:szCs w:val="24"/>
              </w:rPr>
            </w:pPr>
            <w:r w:rsidRPr="004B38F5">
              <w:rPr>
                <w:rFonts w:ascii="Arial" w:hAnsi="Arial" w:cs="Arial"/>
                <w:b/>
                <w:bCs/>
                <w:sz w:val="24"/>
                <w:szCs w:val="24"/>
              </w:rPr>
              <w:t>Item</w:t>
            </w:r>
          </w:p>
          <w:p w14:paraId="0144E1F8" w14:textId="77777777" w:rsidR="00C67479" w:rsidRPr="004B38F5" w:rsidRDefault="00C67479" w:rsidP="00A91CA8">
            <w:pPr>
              <w:jc w:val="center"/>
              <w:rPr>
                <w:rFonts w:ascii="Arial" w:hAnsi="Arial" w:cs="Arial"/>
                <w:b/>
                <w:bCs/>
                <w:sz w:val="32"/>
                <w:szCs w:val="32"/>
              </w:rPr>
            </w:pPr>
            <w:r w:rsidRPr="004B38F5">
              <w:rPr>
                <w:rFonts w:ascii="Arial" w:hAnsi="Arial" w:cs="Arial"/>
                <w:b/>
                <w:bCs/>
                <w:color w:val="E90000"/>
                <w:sz w:val="32"/>
                <w:szCs w:val="32"/>
              </w:rPr>
              <w:t>XX</w:t>
            </w:r>
          </w:p>
        </w:tc>
      </w:tr>
      <w:tr w:rsidR="00C67479" w14:paraId="56384121" w14:textId="77777777" w:rsidTr="00A91CA8">
        <w:tc>
          <w:tcPr>
            <w:tcW w:w="1827" w:type="dxa"/>
            <w:shd w:val="clear" w:color="auto" w:fill="C7D4ED"/>
          </w:tcPr>
          <w:p w14:paraId="18824445" w14:textId="77777777" w:rsidR="00C67479" w:rsidRPr="00C62872" w:rsidRDefault="00C67479" w:rsidP="00A91CA8">
            <w:pPr>
              <w:rPr>
                <w:rFonts w:ascii="Arial" w:hAnsi="Arial" w:cs="Arial"/>
                <w:b/>
                <w:bCs/>
                <w:sz w:val="24"/>
                <w:szCs w:val="24"/>
              </w:rPr>
            </w:pPr>
            <w:r w:rsidRPr="00C62872">
              <w:rPr>
                <w:rFonts w:ascii="Arial" w:hAnsi="Arial" w:cs="Arial"/>
                <w:b/>
                <w:bCs/>
                <w:sz w:val="24"/>
                <w:szCs w:val="24"/>
              </w:rPr>
              <w:t>Presented by:</w:t>
            </w:r>
          </w:p>
        </w:tc>
        <w:tc>
          <w:tcPr>
            <w:tcW w:w="6641" w:type="dxa"/>
            <w:gridSpan w:val="3"/>
          </w:tcPr>
          <w:p w14:paraId="5881D1A6" w14:textId="77777777" w:rsidR="00C67479" w:rsidRPr="000D5DF8" w:rsidRDefault="00C67479" w:rsidP="00A91CA8">
            <w:pPr>
              <w:rPr>
                <w:rFonts w:ascii="Arial" w:hAnsi="Arial" w:cs="Arial"/>
                <w:sz w:val="24"/>
                <w:szCs w:val="24"/>
              </w:rPr>
            </w:pPr>
            <w:r w:rsidRPr="000D5DF8">
              <w:rPr>
                <w:rFonts w:ascii="Arial" w:hAnsi="Arial" w:cs="Arial"/>
                <w:sz w:val="24"/>
                <w:szCs w:val="24"/>
              </w:rPr>
              <w:t>Lisa Wright Head of Equality, Diversity and Inclusion (EDI)</w:t>
            </w:r>
          </w:p>
        </w:tc>
        <w:tc>
          <w:tcPr>
            <w:tcW w:w="1408" w:type="dxa"/>
            <w:vMerge/>
          </w:tcPr>
          <w:p w14:paraId="0754AB32" w14:textId="77777777" w:rsidR="00C67479" w:rsidRDefault="00C67479" w:rsidP="00A91CA8">
            <w:pPr>
              <w:rPr>
                <w:rFonts w:ascii="Arial" w:hAnsi="Arial" w:cs="Arial"/>
                <w:sz w:val="24"/>
                <w:szCs w:val="24"/>
              </w:rPr>
            </w:pPr>
          </w:p>
        </w:tc>
      </w:tr>
      <w:tr w:rsidR="00C67479" w14:paraId="1731FB36" w14:textId="77777777" w:rsidTr="00A91CA8">
        <w:tc>
          <w:tcPr>
            <w:tcW w:w="1827" w:type="dxa"/>
            <w:tcBorders>
              <w:bottom w:val="single" w:sz="18" w:space="0" w:color="0070C0"/>
            </w:tcBorders>
            <w:shd w:val="clear" w:color="auto" w:fill="C7D4ED"/>
          </w:tcPr>
          <w:p w14:paraId="47277005" w14:textId="77777777" w:rsidR="00C67479" w:rsidRPr="00C62872" w:rsidRDefault="00C67479" w:rsidP="00A91CA8">
            <w:pPr>
              <w:rPr>
                <w:rFonts w:ascii="Arial" w:hAnsi="Arial" w:cs="Arial"/>
                <w:b/>
                <w:bCs/>
                <w:sz w:val="24"/>
                <w:szCs w:val="24"/>
              </w:rPr>
            </w:pPr>
            <w:r w:rsidRPr="00C62872">
              <w:rPr>
                <w:rFonts w:ascii="Arial" w:hAnsi="Arial" w:cs="Arial"/>
                <w:b/>
                <w:bCs/>
                <w:sz w:val="24"/>
                <w:szCs w:val="24"/>
              </w:rPr>
              <w:t>Prepared by:</w:t>
            </w:r>
          </w:p>
        </w:tc>
        <w:tc>
          <w:tcPr>
            <w:tcW w:w="6641" w:type="dxa"/>
            <w:gridSpan w:val="3"/>
            <w:tcBorders>
              <w:bottom w:val="single" w:sz="18" w:space="0" w:color="0070C0"/>
            </w:tcBorders>
          </w:tcPr>
          <w:p w14:paraId="4F015246" w14:textId="31888844" w:rsidR="00C67479" w:rsidRPr="000D5DF8" w:rsidRDefault="00C67479" w:rsidP="00A91CA8">
            <w:pPr>
              <w:rPr>
                <w:rFonts w:ascii="Arial" w:hAnsi="Arial" w:cs="Arial"/>
                <w:sz w:val="24"/>
                <w:szCs w:val="24"/>
              </w:rPr>
            </w:pPr>
            <w:r w:rsidRPr="000D5DF8">
              <w:rPr>
                <w:rFonts w:ascii="Arial" w:hAnsi="Arial" w:cs="Arial"/>
                <w:sz w:val="24"/>
                <w:szCs w:val="24"/>
              </w:rPr>
              <w:t xml:space="preserve">Lisa Wright Head of EDI / </w:t>
            </w:r>
            <w:r>
              <w:rPr>
                <w:rFonts w:ascii="Arial" w:hAnsi="Arial" w:cs="Arial"/>
                <w:sz w:val="24"/>
                <w:szCs w:val="24"/>
              </w:rPr>
              <w:t>Ruth Ozolins</w:t>
            </w:r>
            <w:r w:rsidRPr="000D5DF8">
              <w:rPr>
                <w:rFonts w:ascii="Arial" w:hAnsi="Arial" w:cs="Arial"/>
                <w:sz w:val="24"/>
                <w:szCs w:val="24"/>
              </w:rPr>
              <w:t xml:space="preserve"> EDI Project Officer</w:t>
            </w:r>
          </w:p>
        </w:tc>
        <w:tc>
          <w:tcPr>
            <w:tcW w:w="1408" w:type="dxa"/>
            <w:vMerge/>
            <w:tcBorders>
              <w:bottom w:val="single" w:sz="18" w:space="0" w:color="0070C0"/>
            </w:tcBorders>
          </w:tcPr>
          <w:p w14:paraId="00BE14D6" w14:textId="77777777" w:rsidR="00C67479" w:rsidRDefault="00C67479" w:rsidP="00A91CA8">
            <w:pPr>
              <w:rPr>
                <w:rFonts w:ascii="Arial" w:hAnsi="Arial" w:cs="Arial"/>
                <w:sz w:val="24"/>
                <w:szCs w:val="24"/>
              </w:rPr>
            </w:pPr>
          </w:p>
        </w:tc>
      </w:tr>
      <w:tr w:rsidR="00C67479" w14:paraId="337DCFF7" w14:textId="77777777" w:rsidTr="00A91CA8">
        <w:tc>
          <w:tcPr>
            <w:tcW w:w="3805" w:type="dxa"/>
            <w:gridSpan w:val="2"/>
            <w:tcBorders>
              <w:top w:val="single" w:sz="18" w:space="0" w:color="0070C0"/>
              <w:bottom w:val="single" w:sz="4" w:space="0" w:color="0070C0"/>
            </w:tcBorders>
            <w:shd w:val="clear" w:color="auto" w:fill="C7D4ED"/>
          </w:tcPr>
          <w:p w14:paraId="737EF333" w14:textId="77777777" w:rsidR="00C67479" w:rsidRPr="00EE087E" w:rsidRDefault="00C67479" w:rsidP="00A91CA8">
            <w:pPr>
              <w:rPr>
                <w:rFonts w:ascii="Arial" w:hAnsi="Arial" w:cs="Arial"/>
                <w:b/>
                <w:bCs/>
                <w:sz w:val="24"/>
                <w:szCs w:val="24"/>
              </w:rPr>
            </w:pPr>
            <w:r w:rsidRPr="00EE087E">
              <w:rPr>
                <w:rFonts w:ascii="Arial" w:hAnsi="Arial" w:cs="Arial"/>
                <w:b/>
                <w:bCs/>
                <w:sz w:val="24"/>
                <w:szCs w:val="24"/>
              </w:rPr>
              <w:t xml:space="preserve">Committees where content has been discussed previously </w:t>
            </w:r>
          </w:p>
        </w:tc>
        <w:tc>
          <w:tcPr>
            <w:tcW w:w="6071" w:type="dxa"/>
            <w:gridSpan w:val="3"/>
            <w:tcBorders>
              <w:top w:val="single" w:sz="18" w:space="0" w:color="0070C0"/>
              <w:bottom w:val="single" w:sz="4" w:space="0" w:color="0070C0"/>
            </w:tcBorders>
          </w:tcPr>
          <w:p w14:paraId="024A21B4" w14:textId="77777777" w:rsidR="00C67479" w:rsidRDefault="00C67479" w:rsidP="00A91CA8">
            <w:pPr>
              <w:rPr>
                <w:rFonts w:ascii="Arial" w:hAnsi="Arial" w:cs="Arial"/>
                <w:sz w:val="24"/>
                <w:szCs w:val="24"/>
              </w:rPr>
            </w:pPr>
            <w:r w:rsidRPr="000D5DF8">
              <w:rPr>
                <w:rFonts w:ascii="Arial" w:hAnsi="Arial" w:cs="Arial"/>
                <w:sz w:val="24"/>
                <w:szCs w:val="24"/>
              </w:rPr>
              <w:t>Strategic EDI Staff Partnership</w:t>
            </w:r>
          </w:p>
          <w:p w14:paraId="6844D3CA" w14:textId="12191DFD" w:rsidR="00C67479" w:rsidRPr="000D5DF8" w:rsidRDefault="00C67479" w:rsidP="00A91CA8">
            <w:pPr>
              <w:rPr>
                <w:rFonts w:ascii="Arial" w:hAnsi="Arial" w:cs="Arial"/>
                <w:color w:val="FF0000"/>
                <w:sz w:val="24"/>
                <w:szCs w:val="24"/>
              </w:rPr>
            </w:pPr>
            <w:r>
              <w:rPr>
                <w:rFonts w:ascii="Arial" w:hAnsi="Arial" w:cs="Arial"/>
                <w:sz w:val="24"/>
                <w:szCs w:val="24"/>
              </w:rPr>
              <w:t>Beacon Network</w:t>
            </w:r>
            <w:r w:rsidRPr="000D5DF8">
              <w:rPr>
                <w:rFonts w:ascii="Arial" w:hAnsi="Arial" w:cs="Arial"/>
                <w:sz w:val="24"/>
                <w:szCs w:val="24"/>
              </w:rPr>
              <w:t xml:space="preserve"> </w:t>
            </w:r>
          </w:p>
        </w:tc>
      </w:tr>
      <w:tr w:rsidR="00C67479" w14:paraId="4F9C9818" w14:textId="77777777" w:rsidTr="00A91CA8">
        <w:trPr>
          <w:trHeight w:val="519"/>
        </w:trPr>
        <w:tc>
          <w:tcPr>
            <w:tcW w:w="3805" w:type="dxa"/>
            <w:gridSpan w:val="2"/>
            <w:tcBorders>
              <w:top w:val="single" w:sz="4" w:space="0" w:color="0070C0"/>
              <w:bottom w:val="single" w:sz="18" w:space="0" w:color="0070C0"/>
            </w:tcBorders>
            <w:shd w:val="clear" w:color="auto" w:fill="C7D4ED"/>
          </w:tcPr>
          <w:p w14:paraId="7C9FF990" w14:textId="77777777" w:rsidR="00C67479" w:rsidRPr="00F46B44" w:rsidRDefault="00C67479" w:rsidP="00A91CA8">
            <w:pPr>
              <w:rPr>
                <w:rFonts w:ascii="Arial" w:hAnsi="Arial" w:cs="Arial"/>
                <w:b/>
                <w:bCs/>
                <w:sz w:val="24"/>
                <w:szCs w:val="24"/>
              </w:rPr>
            </w:pPr>
            <w:r w:rsidRPr="00F46B44">
              <w:rPr>
                <w:rFonts w:ascii="Arial" w:hAnsi="Arial" w:cs="Arial"/>
                <w:b/>
                <w:bCs/>
                <w:sz w:val="24"/>
                <w:szCs w:val="24"/>
              </w:rPr>
              <w:t>Purpose of the paper</w:t>
            </w:r>
          </w:p>
          <w:p w14:paraId="20360A6B" w14:textId="77777777" w:rsidR="00C67479" w:rsidRPr="00F46B44" w:rsidRDefault="00C67479" w:rsidP="00A91CA8">
            <w:pPr>
              <w:rPr>
                <w:rFonts w:ascii="Arial" w:hAnsi="Arial" w:cs="Arial"/>
                <w:sz w:val="24"/>
                <w:szCs w:val="24"/>
              </w:rPr>
            </w:pPr>
            <w:r w:rsidRPr="00F46B44">
              <w:rPr>
                <w:rFonts w:ascii="Arial" w:hAnsi="Arial" w:cs="Arial"/>
                <w:sz w:val="24"/>
                <w:szCs w:val="24"/>
              </w:rPr>
              <w:t xml:space="preserve">Please check </w:t>
            </w:r>
            <w:r w:rsidRPr="00F46B44">
              <w:rPr>
                <w:rFonts w:ascii="Arial" w:hAnsi="Arial" w:cs="Arial"/>
                <w:b/>
                <w:bCs/>
                <w:sz w:val="24"/>
                <w:szCs w:val="24"/>
                <w:u w:val="single"/>
              </w:rPr>
              <w:t>ONE</w:t>
            </w:r>
            <w:r w:rsidRPr="00F46B44">
              <w:rPr>
                <w:rFonts w:ascii="Arial" w:hAnsi="Arial" w:cs="Arial"/>
                <w:sz w:val="24"/>
                <w:szCs w:val="24"/>
              </w:rPr>
              <w:t xml:space="preserve"> box only:</w:t>
            </w:r>
          </w:p>
        </w:tc>
        <w:tc>
          <w:tcPr>
            <w:tcW w:w="3035" w:type="dxa"/>
            <w:tcBorders>
              <w:top w:val="single" w:sz="4" w:space="0" w:color="0070C0"/>
              <w:bottom w:val="single" w:sz="18" w:space="0" w:color="0070C0"/>
              <w:right w:val="nil"/>
            </w:tcBorders>
          </w:tcPr>
          <w:p w14:paraId="543A5D26" w14:textId="77777777" w:rsidR="00C67479" w:rsidRPr="00F46B44" w:rsidRDefault="00C67479" w:rsidP="00A91CA8">
            <w:pPr>
              <w:rPr>
                <w:rFonts w:ascii="Arial" w:hAnsi="Arial" w:cs="Arial"/>
                <w:sz w:val="24"/>
                <w:szCs w:val="24"/>
              </w:rPr>
            </w:pPr>
            <w:sdt>
              <w:sdtPr>
                <w:rPr>
                  <w:rFonts w:ascii="Arial" w:hAnsi="Arial" w:cs="Arial"/>
                  <w:b/>
                  <w:bCs/>
                  <w:sz w:val="24"/>
                  <w:szCs w:val="24"/>
                </w:rPr>
                <w:id w:val="1103606450"/>
                <w14:checkbox>
                  <w14:checked w14:val="1"/>
                  <w14:checkedState w14:val="2612" w14:font="MS Gothic"/>
                  <w14:uncheckedState w14:val="2610" w14:font="MS Gothic"/>
                </w14:checkbox>
              </w:sdtPr>
              <w:sdtContent>
                <w:r>
                  <w:rPr>
                    <w:rFonts w:ascii="MS Gothic" w:eastAsia="MS Gothic" w:hAnsi="MS Gothic" w:cs="Arial" w:hint="eastAsia"/>
                    <w:b/>
                    <w:bCs/>
                    <w:sz w:val="24"/>
                    <w:szCs w:val="24"/>
                  </w:rPr>
                  <w:t>☒</w:t>
                </w:r>
              </w:sdtContent>
            </w:sdt>
            <w:r w:rsidRPr="00F46B44">
              <w:rPr>
                <w:rFonts w:ascii="Arial" w:hAnsi="Arial" w:cs="Arial"/>
                <w:sz w:val="24"/>
                <w:szCs w:val="24"/>
              </w:rPr>
              <w:t xml:space="preserve">  For approval</w:t>
            </w:r>
          </w:p>
          <w:p w14:paraId="5E145012" w14:textId="77777777" w:rsidR="00C67479" w:rsidRPr="00F46B44" w:rsidRDefault="00C67479" w:rsidP="00A91CA8">
            <w:pPr>
              <w:rPr>
                <w:rFonts w:ascii="Arial" w:hAnsi="Arial" w:cs="Arial"/>
                <w:sz w:val="24"/>
                <w:szCs w:val="24"/>
              </w:rPr>
            </w:pPr>
            <w:sdt>
              <w:sdtPr>
                <w:rPr>
                  <w:rFonts w:ascii="Arial" w:hAnsi="Arial" w:cs="Arial"/>
                  <w:b/>
                  <w:bCs/>
                  <w:sz w:val="24"/>
                  <w:szCs w:val="24"/>
                </w:rPr>
                <w:id w:val="119502482"/>
                <w14:checkbox>
                  <w14:checked w14:val="0"/>
                  <w14:checkedState w14:val="2612" w14:font="MS Gothic"/>
                  <w14:uncheckedState w14:val="2610" w14:font="MS Gothic"/>
                </w14:checkbox>
              </w:sdtPr>
              <w:sdtContent>
                <w:r w:rsidRPr="00F46B44">
                  <w:rPr>
                    <w:rFonts w:ascii="MS Gothic" w:eastAsia="MS Gothic" w:hAnsi="MS Gothic" w:cs="Arial" w:hint="eastAsia"/>
                    <w:b/>
                    <w:bCs/>
                    <w:sz w:val="24"/>
                    <w:szCs w:val="24"/>
                  </w:rPr>
                  <w:t>☐</w:t>
                </w:r>
              </w:sdtContent>
            </w:sdt>
            <w:r w:rsidRPr="00F46B44">
              <w:rPr>
                <w:rFonts w:ascii="Arial" w:hAnsi="Arial" w:cs="Arial"/>
                <w:sz w:val="24"/>
                <w:szCs w:val="24"/>
              </w:rPr>
              <w:t xml:space="preserve">  For discussion</w:t>
            </w:r>
          </w:p>
        </w:tc>
        <w:tc>
          <w:tcPr>
            <w:tcW w:w="3036" w:type="dxa"/>
            <w:gridSpan w:val="2"/>
            <w:tcBorders>
              <w:top w:val="single" w:sz="4" w:space="0" w:color="0070C0"/>
              <w:left w:val="nil"/>
              <w:bottom w:val="single" w:sz="18" w:space="0" w:color="0070C0"/>
            </w:tcBorders>
          </w:tcPr>
          <w:p w14:paraId="4C50B780" w14:textId="77777777" w:rsidR="00C67479" w:rsidRPr="00F46B44" w:rsidRDefault="00C67479" w:rsidP="00A91CA8">
            <w:pPr>
              <w:rPr>
                <w:rFonts w:ascii="Arial" w:hAnsi="Arial" w:cs="Arial"/>
                <w:sz w:val="24"/>
                <w:szCs w:val="24"/>
              </w:rPr>
            </w:pPr>
            <w:sdt>
              <w:sdtPr>
                <w:rPr>
                  <w:rFonts w:ascii="Arial" w:hAnsi="Arial" w:cs="Arial"/>
                  <w:b/>
                  <w:bCs/>
                  <w:sz w:val="24"/>
                  <w:szCs w:val="24"/>
                </w:rPr>
                <w:id w:val="2109921645"/>
                <w14:checkbox>
                  <w14:checked w14:val="0"/>
                  <w14:checkedState w14:val="2612" w14:font="MS Gothic"/>
                  <w14:uncheckedState w14:val="2610" w14:font="MS Gothic"/>
                </w14:checkbox>
              </w:sdtPr>
              <w:sdtContent>
                <w:r w:rsidRPr="00F46B44">
                  <w:rPr>
                    <w:rFonts w:ascii="MS Gothic" w:eastAsia="MS Gothic" w:hAnsi="MS Gothic" w:cs="Arial" w:hint="eastAsia"/>
                    <w:b/>
                    <w:bCs/>
                    <w:sz w:val="24"/>
                    <w:szCs w:val="24"/>
                  </w:rPr>
                  <w:t>☐</w:t>
                </w:r>
              </w:sdtContent>
            </w:sdt>
            <w:r w:rsidRPr="00F46B44">
              <w:rPr>
                <w:rFonts w:ascii="Arial" w:hAnsi="Arial" w:cs="Arial"/>
                <w:sz w:val="24"/>
                <w:szCs w:val="24"/>
              </w:rPr>
              <w:t xml:space="preserve">  For information</w:t>
            </w:r>
          </w:p>
        </w:tc>
      </w:tr>
    </w:tbl>
    <w:p w14:paraId="4583AE74" w14:textId="77777777" w:rsidR="00C67479" w:rsidRDefault="00C67479" w:rsidP="00C67479">
      <w:pPr>
        <w:spacing w:after="0"/>
        <w:rPr>
          <w:rFonts w:ascii="Arial" w:hAnsi="Arial" w:cs="Arial"/>
          <w:sz w:val="24"/>
          <w:szCs w:val="24"/>
        </w:rPr>
      </w:pPr>
    </w:p>
    <w:tbl>
      <w:tblPr>
        <w:tblStyle w:val="TableGrid"/>
        <w:tblW w:w="0" w:type="auto"/>
        <w:tblBorders>
          <w:top w:val="single" w:sz="18" w:space="0" w:color="0070C0"/>
          <w:left w:val="single" w:sz="18" w:space="0" w:color="0070C0"/>
          <w:bottom w:val="single" w:sz="18" w:space="0" w:color="0070C0"/>
          <w:right w:val="single" w:sz="18" w:space="0" w:color="0070C0"/>
          <w:insideH w:val="single" w:sz="4" w:space="0" w:color="0070C0"/>
          <w:insideV w:val="single" w:sz="4" w:space="0" w:color="0070C0"/>
        </w:tblBorders>
        <w:tblCellMar>
          <w:top w:w="85" w:type="dxa"/>
          <w:bottom w:w="85" w:type="dxa"/>
        </w:tblCellMar>
        <w:tblLook w:val="04A0" w:firstRow="1" w:lastRow="0" w:firstColumn="1" w:lastColumn="0" w:noHBand="0" w:noVBand="1"/>
      </w:tblPr>
      <w:tblGrid>
        <w:gridCol w:w="2671"/>
        <w:gridCol w:w="6378"/>
        <w:gridCol w:w="827"/>
      </w:tblGrid>
      <w:tr w:rsidR="00C67479" w14:paraId="111F8C78" w14:textId="77777777" w:rsidTr="00A91CA8">
        <w:tc>
          <w:tcPr>
            <w:tcW w:w="9876" w:type="dxa"/>
            <w:gridSpan w:val="3"/>
            <w:shd w:val="clear" w:color="auto" w:fill="C7D4ED"/>
          </w:tcPr>
          <w:p w14:paraId="67C87AE5" w14:textId="77777777" w:rsidR="00C67479" w:rsidRPr="00767C20" w:rsidRDefault="00C67479" w:rsidP="00A91CA8">
            <w:pPr>
              <w:rPr>
                <w:rFonts w:ascii="Arial" w:hAnsi="Arial" w:cs="Arial"/>
                <w:sz w:val="24"/>
                <w:szCs w:val="24"/>
              </w:rPr>
            </w:pPr>
            <w:r>
              <w:rPr>
                <w:rFonts w:ascii="Arial" w:hAnsi="Arial" w:cs="Arial"/>
                <w:b/>
                <w:bCs/>
                <w:sz w:val="24"/>
                <w:szCs w:val="24"/>
              </w:rPr>
              <w:t>Relationship to the Strategic priorities and Board Assurance Framework (BAF)</w:t>
            </w:r>
          </w:p>
        </w:tc>
      </w:tr>
      <w:tr w:rsidR="00C67479" w14:paraId="347DD5A2" w14:textId="77777777" w:rsidTr="00A91CA8">
        <w:trPr>
          <w:trHeight w:val="620"/>
        </w:trPr>
        <w:tc>
          <w:tcPr>
            <w:tcW w:w="9876" w:type="dxa"/>
            <w:gridSpan w:val="3"/>
          </w:tcPr>
          <w:p w14:paraId="025C92F1" w14:textId="77777777" w:rsidR="00C67479" w:rsidRDefault="00C67479" w:rsidP="00A91CA8">
            <w:pPr>
              <w:ind w:left="7" w:hanging="7"/>
              <w:rPr>
                <w:rFonts w:ascii="Arial" w:hAnsi="Arial" w:cs="Arial"/>
                <w:sz w:val="24"/>
                <w:szCs w:val="24"/>
              </w:rPr>
            </w:pPr>
            <w:r w:rsidRPr="00F21EFE">
              <w:rPr>
                <w:rFonts w:ascii="Arial" w:hAnsi="Arial" w:cs="Arial"/>
                <w:sz w:val="24"/>
                <w:szCs w:val="24"/>
              </w:rPr>
              <w:t xml:space="preserve">The work contained with this report </w:t>
            </w:r>
            <w:r>
              <w:rPr>
                <w:rFonts w:ascii="Arial" w:hAnsi="Arial" w:cs="Arial"/>
                <w:sz w:val="24"/>
                <w:szCs w:val="24"/>
              </w:rPr>
              <w:t>contributes to the delivery of the following themes within the BAF</w:t>
            </w:r>
          </w:p>
        </w:tc>
      </w:tr>
      <w:tr w:rsidR="00C67479" w14:paraId="0BC85A49" w14:textId="77777777" w:rsidTr="00A91CA8">
        <w:trPr>
          <w:trHeight w:val="20"/>
        </w:trPr>
        <w:tc>
          <w:tcPr>
            <w:tcW w:w="2671" w:type="dxa"/>
            <w:vMerge w:val="restart"/>
          </w:tcPr>
          <w:p w14:paraId="5A797687" w14:textId="77777777" w:rsidR="00C67479" w:rsidRPr="00F21EFE" w:rsidRDefault="00C67479" w:rsidP="00A91CA8">
            <w:pPr>
              <w:ind w:left="7" w:hanging="7"/>
              <w:rPr>
                <w:rFonts w:ascii="Arial" w:hAnsi="Arial" w:cs="Arial"/>
                <w:sz w:val="24"/>
                <w:szCs w:val="24"/>
              </w:rPr>
            </w:pPr>
            <w:r>
              <w:rPr>
                <w:rFonts w:ascii="Arial" w:hAnsi="Arial" w:cs="Arial"/>
                <w:sz w:val="24"/>
                <w:szCs w:val="24"/>
              </w:rPr>
              <w:t>Being the Best Place to Work</w:t>
            </w:r>
          </w:p>
        </w:tc>
        <w:tc>
          <w:tcPr>
            <w:tcW w:w="6378" w:type="dxa"/>
          </w:tcPr>
          <w:p w14:paraId="00C4FF40" w14:textId="77777777" w:rsidR="00C67479" w:rsidRPr="00F21EFE" w:rsidRDefault="00C67479" w:rsidP="00A91CA8">
            <w:pPr>
              <w:ind w:left="7" w:hanging="7"/>
              <w:rPr>
                <w:rFonts w:ascii="Arial" w:hAnsi="Arial" w:cs="Arial"/>
                <w:sz w:val="24"/>
                <w:szCs w:val="24"/>
              </w:rPr>
            </w:pPr>
            <w:r>
              <w:rPr>
                <w:rFonts w:ascii="Arial" w:hAnsi="Arial" w:cs="Arial"/>
                <w:sz w:val="24"/>
                <w:szCs w:val="24"/>
              </w:rPr>
              <w:t>Looking after our people</w:t>
            </w:r>
          </w:p>
        </w:tc>
        <w:tc>
          <w:tcPr>
            <w:tcW w:w="827" w:type="dxa"/>
          </w:tcPr>
          <w:p w14:paraId="2080E470" w14:textId="77777777" w:rsidR="00C67479" w:rsidRPr="00F21EFE" w:rsidRDefault="00C67479" w:rsidP="00A91CA8">
            <w:pPr>
              <w:ind w:left="7" w:hanging="7"/>
              <w:rPr>
                <w:rFonts w:ascii="Arial" w:hAnsi="Arial" w:cs="Arial"/>
                <w:sz w:val="24"/>
                <w:szCs w:val="24"/>
              </w:rPr>
            </w:pPr>
            <w:r>
              <w:rPr>
                <w:rFonts w:ascii="Arial" w:hAnsi="Arial" w:cs="Arial"/>
                <w:sz w:val="24"/>
                <w:szCs w:val="24"/>
              </w:rPr>
              <w:t>Y</w:t>
            </w:r>
          </w:p>
        </w:tc>
      </w:tr>
      <w:tr w:rsidR="00C67479" w14:paraId="1A7250F7" w14:textId="77777777" w:rsidTr="00A91CA8">
        <w:trPr>
          <w:trHeight w:val="20"/>
        </w:trPr>
        <w:tc>
          <w:tcPr>
            <w:tcW w:w="2671" w:type="dxa"/>
            <w:vMerge/>
          </w:tcPr>
          <w:p w14:paraId="203C46F9" w14:textId="77777777" w:rsidR="00C67479" w:rsidRPr="00F21EFE" w:rsidRDefault="00C67479" w:rsidP="00A91CA8">
            <w:pPr>
              <w:ind w:left="7" w:hanging="7"/>
              <w:rPr>
                <w:rFonts w:ascii="Arial" w:hAnsi="Arial" w:cs="Arial"/>
                <w:sz w:val="24"/>
                <w:szCs w:val="24"/>
              </w:rPr>
            </w:pPr>
          </w:p>
        </w:tc>
        <w:tc>
          <w:tcPr>
            <w:tcW w:w="6378" w:type="dxa"/>
          </w:tcPr>
          <w:p w14:paraId="437B933D" w14:textId="77777777" w:rsidR="00C67479" w:rsidRPr="00F21EFE" w:rsidRDefault="00C67479" w:rsidP="00A91CA8">
            <w:pPr>
              <w:ind w:left="7" w:hanging="7"/>
              <w:rPr>
                <w:rFonts w:ascii="Arial" w:hAnsi="Arial" w:cs="Arial"/>
                <w:sz w:val="24"/>
                <w:szCs w:val="24"/>
              </w:rPr>
            </w:pPr>
            <w:r>
              <w:rPr>
                <w:rFonts w:ascii="Arial" w:hAnsi="Arial" w:cs="Arial"/>
                <w:sz w:val="24"/>
                <w:szCs w:val="24"/>
              </w:rPr>
              <w:t>Belonging to our organisation</w:t>
            </w:r>
          </w:p>
        </w:tc>
        <w:tc>
          <w:tcPr>
            <w:tcW w:w="827" w:type="dxa"/>
          </w:tcPr>
          <w:p w14:paraId="76CC6602" w14:textId="77777777" w:rsidR="00C67479" w:rsidRPr="00F21EFE" w:rsidRDefault="00C67479" w:rsidP="00A91CA8">
            <w:pPr>
              <w:ind w:left="7" w:hanging="7"/>
              <w:rPr>
                <w:rFonts w:ascii="Arial" w:hAnsi="Arial" w:cs="Arial"/>
                <w:sz w:val="24"/>
                <w:szCs w:val="24"/>
              </w:rPr>
            </w:pPr>
            <w:r>
              <w:rPr>
                <w:rFonts w:ascii="Arial" w:hAnsi="Arial" w:cs="Arial"/>
                <w:sz w:val="24"/>
                <w:szCs w:val="24"/>
              </w:rPr>
              <w:t>Y</w:t>
            </w:r>
          </w:p>
        </w:tc>
      </w:tr>
      <w:tr w:rsidR="00C67479" w14:paraId="740F0954" w14:textId="77777777" w:rsidTr="00A91CA8">
        <w:trPr>
          <w:trHeight w:val="20"/>
        </w:trPr>
        <w:tc>
          <w:tcPr>
            <w:tcW w:w="2671" w:type="dxa"/>
            <w:vMerge/>
          </w:tcPr>
          <w:p w14:paraId="2E98DF7C" w14:textId="77777777" w:rsidR="00C67479" w:rsidRPr="00F21EFE" w:rsidRDefault="00C67479" w:rsidP="00A91CA8">
            <w:pPr>
              <w:ind w:left="7" w:hanging="7"/>
              <w:rPr>
                <w:rFonts w:ascii="Arial" w:hAnsi="Arial" w:cs="Arial"/>
                <w:sz w:val="24"/>
                <w:szCs w:val="24"/>
              </w:rPr>
            </w:pPr>
          </w:p>
        </w:tc>
        <w:tc>
          <w:tcPr>
            <w:tcW w:w="6378" w:type="dxa"/>
          </w:tcPr>
          <w:p w14:paraId="39C26406" w14:textId="77777777" w:rsidR="00C67479" w:rsidRPr="00F21EFE" w:rsidRDefault="00C67479" w:rsidP="00A91CA8">
            <w:pPr>
              <w:ind w:left="7" w:hanging="7"/>
              <w:rPr>
                <w:rFonts w:ascii="Arial" w:hAnsi="Arial" w:cs="Arial"/>
                <w:sz w:val="24"/>
                <w:szCs w:val="24"/>
              </w:rPr>
            </w:pPr>
            <w:r>
              <w:rPr>
                <w:rFonts w:ascii="Arial" w:hAnsi="Arial" w:cs="Arial"/>
                <w:sz w:val="24"/>
                <w:szCs w:val="24"/>
              </w:rPr>
              <w:t>New ways of working and delivering care</w:t>
            </w:r>
          </w:p>
        </w:tc>
        <w:tc>
          <w:tcPr>
            <w:tcW w:w="827" w:type="dxa"/>
          </w:tcPr>
          <w:p w14:paraId="71841B0F" w14:textId="77777777" w:rsidR="00C67479" w:rsidRPr="00F21EFE" w:rsidRDefault="00C67479" w:rsidP="00A91CA8">
            <w:pPr>
              <w:ind w:left="7" w:hanging="7"/>
              <w:rPr>
                <w:rFonts w:ascii="Arial" w:hAnsi="Arial" w:cs="Arial"/>
                <w:sz w:val="24"/>
                <w:szCs w:val="24"/>
              </w:rPr>
            </w:pPr>
            <w:r>
              <w:rPr>
                <w:rFonts w:ascii="Arial" w:hAnsi="Arial" w:cs="Arial"/>
                <w:sz w:val="24"/>
                <w:szCs w:val="24"/>
              </w:rPr>
              <w:t>Y</w:t>
            </w:r>
          </w:p>
        </w:tc>
      </w:tr>
      <w:tr w:rsidR="00C67479" w14:paraId="57920499" w14:textId="77777777" w:rsidTr="00A91CA8">
        <w:trPr>
          <w:trHeight w:val="20"/>
        </w:trPr>
        <w:tc>
          <w:tcPr>
            <w:tcW w:w="2671" w:type="dxa"/>
            <w:vMerge/>
          </w:tcPr>
          <w:p w14:paraId="7FE5D785" w14:textId="77777777" w:rsidR="00C67479" w:rsidRPr="00F21EFE" w:rsidRDefault="00C67479" w:rsidP="00A91CA8">
            <w:pPr>
              <w:ind w:left="7" w:hanging="7"/>
              <w:rPr>
                <w:rFonts w:ascii="Arial" w:hAnsi="Arial" w:cs="Arial"/>
                <w:sz w:val="24"/>
                <w:szCs w:val="24"/>
              </w:rPr>
            </w:pPr>
          </w:p>
        </w:tc>
        <w:tc>
          <w:tcPr>
            <w:tcW w:w="6378" w:type="dxa"/>
          </w:tcPr>
          <w:p w14:paraId="2F89FAD6" w14:textId="77777777" w:rsidR="00C67479" w:rsidRPr="00F21EFE" w:rsidRDefault="00C67479" w:rsidP="00A91CA8">
            <w:pPr>
              <w:ind w:left="7" w:hanging="7"/>
              <w:rPr>
                <w:rFonts w:ascii="Arial" w:hAnsi="Arial" w:cs="Arial"/>
                <w:sz w:val="24"/>
                <w:szCs w:val="24"/>
              </w:rPr>
            </w:pPr>
            <w:r>
              <w:rPr>
                <w:rFonts w:ascii="Arial" w:hAnsi="Arial" w:cs="Arial"/>
                <w:sz w:val="24"/>
                <w:szCs w:val="24"/>
              </w:rPr>
              <w:t>Growing for the future</w:t>
            </w:r>
          </w:p>
        </w:tc>
        <w:tc>
          <w:tcPr>
            <w:tcW w:w="827" w:type="dxa"/>
          </w:tcPr>
          <w:p w14:paraId="5B689E69" w14:textId="77777777" w:rsidR="00C67479" w:rsidRPr="00F21EFE" w:rsidRDefault="00C67479" w:rsidP="00A91CA8">
            <w:pPr>
              <w:ind w:left="7" w:hanging="7"/>
              <w:rPr>
                <w:rFonts w:ascii="Arial" w:hAnsi="Arial" w:cs="Arial"/>
                <w:sz w:val="24"/>
                <w:szCs w:val="24"/>
              </w:rPr>
            </w:pPr>
            <w:r>
              <w:rPr>
                <w:rFonts w:ascii="Arial" w:hAnsi="Arial" w:cs="Arial"/>
                <w:sz w:val="24"/>
                <w:szCs w:val="24"/>
              </w:rPr>
              <w:t>Y</w:t>
            </w:r>
          </w:p>
        </w:tc>
      </w:tr>
      <w:tr w:rsidR="00C67479" w14:paraId="72A62ADD" w14:textId="77777777" w:rsidTr="00A91CA8">
        <w:trPr>
          <w:trHeight w:val="20"/>
        </w:trPr>
        <w:tc>
          <w:tcPr>
            <w:tcW w:w="2671" w:type="dxa"/>
            <w:vMerge w:val="restart"/>
          </w:tcPr>
          <w:p w14:paraId="17C75559" w14:textId="77777777" w:rsidR="00C67479" w:rsidRPr="00F21EFE" w:rsidRDefault="00C67479" w:rsidP="00A91CA8">
            <w:pPr>
              <w:ind w:left="7" w:hanging="7"/>
              <w:rPr>
                <w:rFonts w:ascii="Arial" w:hAnsi="Arial" w:cs="Arial"/>
                <w:sz w:val="24"/>
                <w:szCs w:val="24"/>
              </w:rPr>
            </w:pPr>
            <w:r>
              <w:rPr>
                <w:rFonts w:ascii="Arial" w:hAnsi="Arial" w:cs="Arial"/>
                <w:sz w:val="24"/>
                <w:szCs w:val="24"/>
              </w:rPr>
              <w:t>Delivering Best Quality Services</w:t>
            </w:r>
          </w:p>
        </w:tc>
        <w:tc>
          <w:tcPr>
            <w:tcW w:w="6378" w:type="dxa"/>
          </w:tcPr>
          <w:p w14:paraId="55220329" w14:textId="77777777" w:rsidR="00C67479" w:rsidRPr="00F21EFE" w:rsidRDefault="00C67479" w:rsidP="00A91CA8">
            <w:pPr>
              <w:ind w:left="7" w:hanging="7"/>
              <w:rPr>
                <w:rFonts w:ascii="Arial" w:hAnsi="Arial" w:cs="Arial"/>
                <w:sz w:val="24"/>
                <w:szCs w:val="24"/>
              </w:rPr>
            </w:pPr>
            <w:r>
              <w:rPr>
                <w:rFonts w:ascii="Arial" w:hAnsi="Arial" w:cs="Arial"/>
                <w:sz w:val="24"/>
                <w:szCs w:val="24"/>
              </w:rPr>
              <w:t>Improving Access and Flow</w:t>
            </w:r>
          </w:p>
        </w:tc>
        <w:tc>
          <w:tcPr>
            <w:tcW w:w="827" w:type="dxa"/>
          </w:tcPr>
          <w:p w14:paraId="14E00ED8" w14:textId="77777777" w:rsidR="00C67479" w:rsidRPr="00F21EFE" w:rsidRDefault="00C67479" w:rsidP="00A91CA8">
            <w:pPr>
              <w:ind w:left="7" w:hanging="7"/>
              <w:rPr>
                <w:rFonts w:ascii="Arial" w:hAnsi="Arial" w:cs="Arial"/>
                <w:sz w:val="24"/>
                <w:szCs w:val="24"/>
              </w:rPr>
            </w:pPr>
            <w:r>
              <w:rPr>
                <w:rFonts w:ascii="Arial" w:hAnsi="Arial" w:cs="Arial"/>
                <w:sz w:val="24"/>
                <w:szCs w:val="24"/>
              </w:rPr>
              <w:t>Y</w:t>
            </w:r>
          </w:p>
        </w:tc>
      </w:tr>
      <w:tr w:rsidR="00C67479" w14:paraId="2C17626C" w14:textId="77777777" w:rsidTr="00A91CA8">
        <w:trPr>
          <w:trHeight w:val="20"/>
        </w:trPr>
        <w:tc>
          <w:tcPr>
            <w:tcW w:w="2671" w:type="dxa"/>
            <w:vMerge/>
          </w:tcPr>
          <w:p w14:paraId="6BC75B8A" w14:textId="77777777" w:rsidR="00C67479" w:rsidRPr="00F21EFE" w:rsidRDefault="00C67479" w:rsidP="00A91CA8">
            <w:pPr>
              <w:ind w:left="7" w:hanging="7"/>
              <w:rPr>
                <w:rFonts w:ascii="Arial" w:hAnsi="Arial" w:cs="Arial"/>
                <w:sz w:val="24"/>
                <w:szCs w:val="24"/>
              </w:rPr>
            </w:pPr>
          </w:p>
        </w:tc>
        <w:tc>
          <w:tcPr>
            <w:tcW w:w="6378" w:type="dxa"/>
          </w:tcPr>
          <w:p w14:paraId="5A0FB5B1" w14:textId="77777777" w:rsidR="00C67479" w:rsidRPr="00F21EFE" w:rsidRDefault="00C67479" w:rsidP="00A91CA8">
            <w:pPr>
              <w:ind w:left="7" w:hanging="7"/>
              <w:rPr>
                <w:rFonts w:ascii="Arial" w:hAnsi="Arial" w:cs="Arial"/>
                <w:sz w:val="24"/>
                <w:szCs w:val="24"/>
              </w:rPr>
            </w:pPr>
            <w:r>
              <w:rPr>
                <w:rFonts w:ascii="Arial" w:hAnsi="Arial" w:cs="Arial"/>
                <w:sz w:val="24"/>
                <w:szCs w:val="24"/>
              </w:rPr>
              <w:t xml:space="preserve">Learning for Improvement </w:t>
            </w:r>
          </w:p>
        </w:tc>
        <w:tc>
          <w:tcPr>
            <w:tcW w:w="827" w:type="dxa"/>
          </w:tcPr>
          <w:p w14:paraId="27BA2B2F" w14:textId="77777777" w:rsidR="00C67479" w:rsidRPr="00F21EFE" w:rsidRDefault="00C67479" w:rsidP="00A91CA8">
            <w:pPr>
              <w:ind w:left="7" w:hanging="7"/>
              <w:rPr>
                <w:rFonts w:ascii="Arial" w:hAnsi="Arial" w:cs="Arial"/>
                <w:sz w:val="24"/>
                <w:szCs w:val="24"/>
              </w:rPr>
            </w:pPr>
            <w:r>
              <w:rPr>
                <w:rFonts w:ascii="Arial" w:hAnsi="Arial" w:cs="Arial"/>
                <w:sz w:val="24"/>
                <w:szCs w:val="24"/>
              </w:rPr>
              <w:t>Y</w:t>
            </w:r>
          </w:p>
        </w:tc>
      </w:tr>
      <w:tr w:rsidR="00C67479" w14:paraId="650218CB" w14:textId="77777777" w:rsidTr="00A91CA8">
        <w:trPr>
          <w:trHeight w:val="20"/>
        </w:trPr>
        <w:tc>
          <w:tcPr>
            <w:tcW w:w="2671" w:type="dxa"/>
            <w:vMerge/>
          </w:tcPr>
          <w:p w14:paraId="1827937E" w14:textId="77777777" w:rsidR="00C67479" w:rsidRPr="00F21EFE" w:rsidRDefault="00C67479" w:rsidP="00A91CA8">
            <w:pPr>
              <w:ind w:left="7" w:hanging="7"/>
              <w:rPr>
                <w:rFonts w:ascii="Arial" w:hAnsi="Arial" w:cs="Arial"/>
                <w:sz w:val="24"/>
                <w:szCs w:val="24"/>
              </w:rPr>
            </w:pPr>
          </w:p>
        </w:tc>
        <w:tc>
          <w:tcPr>
            <w:tcW w:w="6378" w:type="dxa"/>
          </w:tcPr>
          <w:p w14:paraId="4151FC79" w14:textId="77777777" w:rsidR="00C67479" w:rsidRPr="00F21EFE" w:rsidRDefault="00C67479" w:rsidP="00A91CA8">
            <w:pPr>
              <w:ind w:left="7" w:hanging="7"/>
              <w:rPr>
                <w:rFonts w:ascii="Arial" w:hAnsi="Arial" w:cs="Arial"/>
                <w:sz w:val="24"/>
                <w:szCs w:val="24"/>
              </w:rPr>
            </w:pPr>
            <w:r>
              <w:rPr>
                <w:rFonts w:ascii="Arial" w:hAnsi="Arial" w:cs="Arial"/>
                <w:sz w:val="24"/>
                <w:szCs w:val="24"/>
              </w:rPr>
              <w:t>Improving the experience of people who use our services</w:t>
            </w:r>
          </w:p>
        </w:tc>
        <w:tc>
          <w:tcPr>
            <w:tcW w:w="827" w:type="dxa"/>
          </w:tcPr>
          <w:p w14:paraId="014F948A" w14:textId="77777777" w:rsidR="00C67479" w:rsidRPr="00F21EFE" w:rsidRDefault="00C67479" w:rsidP="00A91CA8">
            <w:pPr>
              <w:ind w:left="7" w:hanging="7"/>
              <w:rPr>
                <w:rFonts w:ascii="Arial" w:hAnsi="Arial" w:cs="Arial"/>
                <w:sz w:val="24"/>
                <w:szCs w:val="24"/>
              </w:rPr>
            </w:pPr>
            <w:r>
              <w:rPr>
                <w:rFonts w:ascii="Arial" w:hAnsi="Arial" w:cs="Arial"/>
                <w:sz w:val="24"/>
                <w:szCs w:val="24"/>
              </w:rPr>
              <w:t>Y</w:t>
            </w:r>
          </w:p>
        </w:tc>
      </w:tr>
      <w:tr w:rsidR="00C67479" w14:paraId="105C343C" w14:textId="77777777" w:rsidTr="00A91CA8">
        <w:trPr>
          <w:trHeight w:val="20"/>
        </w:trPr>
        <w:tc>
          <w:tcPr>
            <w:tcW w:w="2671" w:type="dxa"/>
            <w:vMerge w:val="restart"/>
          </w:tcPr>
          <w:p w14:paraId="1C7E1976" w14:textId="77777777" w:rsidR="00C67479" w:rsidRPr="00F21EFE" w:rsidRDefault="00C67479" w:rsidP="00A91CA8">
            <w:pPr>
              <w:ind w:left="7" w:hanging="7"/>
              <w:rPr>
                <w:rFonts w:ascii="Arial" w:hAnsi="Arial" w:cs="Arial"/>
                <w:sz w:val="24"/>
                <w:szCs w:val="24"/>
              </w:rPr>
            </w:pPr>
            <w:r>
              <w:rPr>
                <w:rFonts w:ascii="Arial" w:hAnsi="Arial" w:cs="Arial"/>
                <w:sz w:val="24"/>
                <w:szCs w:val="24"/>
              </w:rPr>
              <w:t>Making Best Use of Resources</w:t>
            </w:r>
          </w:p>
        </w:tc>
        <w:tc>
          <w:tcPr>
            <w:tcW w:w="6378" w:type="dxa"/>
          </w:tcPr>
          <w:p w14:paraId="2CA39085" w14:textId="77777777" w:rsidR="00C67479" w:rsidRPr="00F21EFE" w:rsidRDefault="00C67479" w:rsidP="00A91CA8">
            <w:pPr>
              <w:ind w:left="7" w:hanging="7"/>
              <w:rPr>
                <w:rFonts w:ascii="Arial" w:hAnsi="Arial" w:cs="Arial"/>
                <w:sz w:val="24"/>
                <w:szCs w:val="24"/>
              </w:rPr>
            </w:pPr>
            <w:r>
              <w:rPr>
                <w:rFonts w:ascii="Arial" w:hAnsi="Arial" w:cs="Arial"/>
                <w:sz w:val="24"/>
                <w:szCs w:val="24"/>
              </w:rPr>
              <w:t>Financial sustainability</w:t>
            </w:r>
          </w:p>
        </w:tc>
        <w:tc>
          <w:tcPr>
            <w:tcW w:w="827" w:type="dxa"/>
          </w:tcPr>
          <w:p w14:paraId="19EC1131" w14:textId="77777777" w:rsidR="00C67479" w:rsidRPr="00F21EFE" w:rsidRDefault="00C67479" w:rsidP="00A91CA8">
            <w:pPr>
              <w:ind w:left="7" w:hanging="7"/>
              <w:rPr>
                <w:rFonts w:ascii="Arial" w:hAnsi="Arial" w:cs="Arial"/>
                <w:sz w:val="24"/>
                <w:szCs w:val="24"/>
              </w:rPr>
            </w:pPr>
            <w:r>
              <w:rPr>
                <w:rFonts w:ascii="Arial" w:hAnsi="Arial" w:cs="Arial"/>
                <w:sz w:val="24"/>
                <w:szCs w:val="24"/>
              </w:rPr>
              <w:t>Y</w:t>
            </w:r>
          </w:p>
        </w:tc>
      </w:tr>
      <w:tr w:rsidR="00C67479" w14:paraId="04B563BE" w14:textId="77777777" w:rsidTr="00A91CA8">
        <w:trPr>
          <w:trHeight w:val="20"/>
        </w:trPr>
        <w:tc>
          <w:tcPr>
            <w:tcW w:w="2671" w:type="dxa"/>
            <w:vMerge/>
          </w:tcPr>
          <w:p w14:paraId="3C4C9473" w14:textId="77777777" w:rsidR="00C67479" w:rsidRPr="00F21EFE" w:rsidRDefault="00C67479" w:rsidP="00A91CA8">
            <w:pPr>
              <w:ind w:left="7" w:hanging="7"/>
              <w:rPr>
                <w:rFonts w:ascii="Arial" w:hAnsi="Arial" w:cs="Arial"/>
                <w:sz w:val="24"/>
                <w:szCs w:val="24"/>
              </w:rPr>
            </w:pPr>
          </w:p>
        </w:tc>
        <w:tc>
          <w:tcPr>
            <w:tcW w:w="6378" w:type="dxa"/>
          </w:tcPr>
          <w:p w14:paraId="60E7D186" w14:textId="77777777" w:rsidR="00C67479" w:rsidRPr="00F21EFE" w:rsidRDefault="00C67479" w:rsidP="00A91CA8">
            <w:pPr>
              <w:ind w:left="7" w:hanging="7"/>
              <w:rPr>
                <w:rFonts w:ascii="Arial" w:hAnsi="Arial" w:cs="Arial"/>
                <w:sz w:val="24"/>
                <w:szCs w:val="24"/>
              </w:rPr>
            </w:pPr>
            <w:r>
              <w:rPr>
                <w:rFonts w:ascii="Arial" w:hAnsi="Arial" w:cs="Arial"/>
                <w:sz w:val="24"/>
                <w:szCs w:val="24"/>
              </w:rPr>
              <w:t>Our environment and workplace</w:t>
            </w:r>
          </w:p>
        </w:tc>
        <w:tc>
          <w:tcPr>
            <w:tcW w:w="827" w:type="dxa"/>
          </w:tcPr>
          <w:p w14:paraId="385DE20A" w14:textId="77777777" w:rsidR="00C67479" w:rsidRPr="00F21EFE" w:rsidRDefault="00C67479" w:rsidP="00A91CA8">
            <w:pPr>
              <w:ind w:left="7" w:hanging="7"/>
              <w:rPr>
                <w:rFonts w:ascii="Arial" w:hAnsi="Arial" w:cs="Arial"/>
                <w:sz w:val="24"/>
                <w:szCs w:val="24"/>
              </w:rPr>
            </w:pPr>
            <w:r>
              <w:rPr>
                <w:rFonts w:ascii="Arial" w:hAnsi="Arial" w:cs="Arial"/>
                <w:sz w:val="24"/>
                <w:szCs w:val="24"/>
              </w:rPr>
              <w:t>Y</w:t>
            </w:r>
          </w:p>
        </w:tc>
      </w:tr>
      <w:tr w:rsidR="00C67479" w14:paraId="0D9C97FF" w14:textId="77777777" w:rsidTr="00A91CA8">
        <w:trPr>
          <w:trHeight w:val="20"/>
        </w:trPr>
        <w:tc>
          <w:tcPr>
            <w:tcW w:w="2671" w:type="dxa"/>
            <w:vMerge/>
          </w:tcPr>
          <w:p w14:paraId="3DC015CA" w14:textId="77777777" w:rsidR="00C67479" w:rsidRPr="00F21EFE" w:rsidRDefault="00C67479" w:rsidP="00A91CA8">
            <w:pPr>
              <w:ind w:left="7" w:hanging="7"/>
              <w:rPr>
                <w:rFonts w:ascii="Arial" w:hAnsi="Arial" w:cs="Arial"/>
                <w:sz w:val="24"/>
                <w:szCs w:val="24"/>
              </w:rPr>
            </w:pPr>
          </w:p>
        </w:tc>
        <w:tc>
          <w:tcPr>
            <w:tcW w:w="6378" w:type="dxa"/>
          </w:tcPr>
          <w:p w14:paraId="0D10AED8" w14:textId="77777777" w:rsidR="00C67479" w:rsidRPr="00F21EFE" w:rsidRDefault="00C67479" w:rsidP="00A91CA8">
            <w:pPr>
              <w:ind w:left="7" w:hanging="7"/>
              <w:rPr>
                <w:rFonts w:ascii="Arial" w:hAnsi="Arial" w:cs="Arial"/>
                <w:sz w:val="24"/>
                <w:szCs w:val="24"/>
              </w:rPr>
            </w:pPr>
            <w:r>
              <w:rPr>
                <w:rFonts w:ascii="Arial" w:hAnsi="Arial" w:cs="Arial"/>
                <w:sz w:val="24"/>
                <w:szCs w:val="24"/>
              </w:rPr>
              <w:t>Giving back to our communities</w:t>
            </w:r>
          </w:p>
        </w:tc>
        <w:tc>
          <w:tcPr>
            <w:tcW w:w="827" w:type="dxa"/>
          </w:tcPr>
          <w:p w14:paraId="54103A62" w14:textId="77777777" w:rsidR="00C67479" w:rsidRPr="00F21EFE" w:rsidRDefault="00C67479" w:rsidP="00A91CA8">
            <w:pPr>
              <w:ind w:left="7" w:hanging="7"/>
              <w:rPr>
                <w:rFonts w:ascii="Arial" w:hAnsi="Arial" w:cs="Arial"/>
                <w:sz w:val="24"/>
                <w:szCs w:val="24"/>
              </w:rPr>
            </w:pPr>
            <w:r>
              <w:rPr>
                <w:rFonts w:ascii="Arial" w:hAnsi="Arial" w:cs="Arial"/>
                <w:sz w:val="24"/>
                <w:szCs w:val="24"/>
              </w:rPr>
              <w:t>Y</w:t>
            </w:r>
          </w:p>
        </w:tc>
      </w:tr>
      <w:tr w:rsidR="00C67479" w14:paraId="4D72F9FB" w14:textId="77777777" w:rsidTr="00A91CA8">
        <w:trPr>
          <w:trHeight w:val="20"/>
        </w:trPr>
        <w:tc>
          <w:tcPr>
            <w:tcW w:w="2671" w:type="dxa"/>
          </w:tcPr>
          <w:p w14:paraId="4B7FD5AC" w14:textId="77777777" w:rsidR="00C67479" w:rsidRPr="00F21EFE" w:rsidRDefault="00C67479" w:rsidP="00A91CA8">
            <w:pPr>
              <w:ind w:left="7" w:hanging="7"/>
              <w:rPr>
                <w:rFonts w:ascii="Arial" w:hAnsi="Arial" w:cs="Arial"/>
                <w:sz w:val="24"/>
                <w:szCs w:val="24"/>
              </w:rPr>
            </w:pPr>
            <w:r>
              <w:rPr>
                <w:rFonts w:ascii="Arial" w:hAnsi="Arial" w:cs="Arial"/>
                <w:sz w:val="24"/>
                <w:szCs w:val="24"/>
              </w:rPr>
              <w:t>Being the Best Partner</w:t>
            </w:r>
          </w:p>
        </w:tc>
        <w:tc>
          <w:tcPr>
            <w:tcW w:w="6378" w:type="dxa"/>
          </w:tcPr>
          <w:p w14:paraId="0234FEA1" w14:textId="77777777" w:rsidR="00C67479" w:rsidRPr="00F21EFE" w:rsidRDefault="00C67479" w:rsidP="00A91CA8">
            <w:pPr>
              <w:ind w:left="7" w:hanging="7"/>
              <w:rPr>
                <w:rFonts w:ascii="Arial" w:hAnsi="Arial" w:cs="Arial"/>
                <w:sz w:val="24"/>
                <w:szCs w:val="24"/>
              </w:rPr>
            </w:pPr>
            <w:r>
              <w:rPr>
                <w:rFonts w:ascii="Arial" w:hAnsi="Arial" w:cs="Arial"/>
                <w:sz w:val="24"/>
                <w:szCs w:val="24"/>
              </w:rPr>
              <w:t>Partnership</w:t>
            </w:r>
          </w:p>
        </w:tc>
        <w:tc>
          <w:tcPr>
            <w:tcW w:w="827" w:type="dxa"/>
          </w:tcPr>
          <w:p w14:paraId="4619237B" w14:textId="77777777" w:rsidR="00C67479" w:rsidRPr="00F21EFE" w:rsidRDefault="00C67479" w:rsidP="00A91CA8">
            <w:pPr>
              <w:ind w:left="7" w:hanging="7"/>
              <w:rPr>
                <w:rFonts w:ascii="Arial" w:hAnsi="Arial" w:cs="Arial"/>
                <w:sz w:val="24"/>
                <w:szCs w:val="24"/>
              </w:rPr>
            </w:pPr>
            <w:r>
              <w:rPr>
                <w:rFonts w:ascii="Arial" w:hAnsi="Arial" w:cs="Arial"/>
                <w:sz w:val="24"/>
                <w:szCs w:val="24"/>
              </w:rPr>
              <w:t>Y</w:t>
            </w:r>
          </w:p>
        </w:tc>
      </w:tr>
      <w:tr w:rsidR="00C67479" w14:paraId="6DCBC21D" w14:textId="77777777" w:rsidTr="00A91CA8">
        <w:trPr>
          <w:trHeight w:val="20"/>
        </w:trPr>
        <w:tc>
          <w:tcPr>
            <w:tcW w:w="2671" w:type="dxa"/>
          </w:tcPr>
          <w:p w14:paraId="4EECE9ED" w14:textId="77777777" w:rsidR="00C67479" w:rsidRPr="00F21EFE" w:rsidRDefault="00C67479" w:rsidP="00A91CA8">
            <w:pPr>
              <w:ind w:left="7" w:hanging="7"/>
              <w:rPr>
                <w:rFonts w:ascii="Arial" w:hAnsi="Arial" w:cs="Arial"/>
                <w:sz w:val="24"/>
                <w:szCs w:val="24"/>
              </w:rPr>
            </w:pPr>
            <w:r>
              <w:rPr>
                <w:rFonts w:ascii="Arial" w:hAnsi="Arial" w:cs="Arial"/>
                <w:sz w:val="24"/>
                <w:szCs w:val="24"/>
              </w:rPr>
              <w:t>Good governance</w:t>
            </w:r>
          </w:p>
        </w:tc>
        <w:tc>
          <w:tcPr>
            <w:tcW w:w="6378" w:type="dxa"/>
          </w:tcPr>
          <w:p w14:paraId="71D6F778" w14:textId="77777777" w:rsidR="00C67479" w:rsidRPr="00F21EFE" w:rsidRDefault="00C67479" w:rsidP="00A91CA8">
            <w:pPr>
              <w:ind w:left="7" w:hanging="7"/>
              <w:rPr>
                <w:rFonts w:ascii="Arial" w:hAnsi="Arial" w:cs="Arial"/>
                <w:sz w:val="24"/>
                <w:szCs w:val="24"/>
              </w:rPr>
            </w:pPr>
            <w:r>
              <w:rPr>
                <w:rFonts w:ascii="Arial" w:hAnsi="Arial" w:cs="Arial"/>
                <w:sz w:val="24"/>
                <w:szCs w:val="24"/>
              </w:rPr>
              <w:t>Governance, accountability &amp; oversight</w:t>
            </w:r>
          </w:p>
        </w:tc>
        <w:tc>
          <w:tcPr>
            <w:tcW w:w="827" w:type="dxa"/>
          </w:tcPr>
          <w:p w14:paraId="5EE0B6A5" w14:textId="77777777" w:rsidR="00C67479" w:rsidRPr="00F21EFE" w:rsidRDefault="00C67479" w:rsidP="00A91CA8">
            <w:pPr>
              <w:ind w:left="7" w:hanging="7"/>
              <w:rPr>
                <w:rFonts w:ascii="Arial" w:hAnsi="Arial" w:cs="Arial"/>
                <w:sz w:val="24"/>
                <w:szCs w:val="24"/>
              </w:rPr>
            </w:pPr>
            <w:r>
              <w:rPr>
                <w:rFonts w:ascii="Arial" w:hAnsi="Arial" w:cs="Arial"/>
                <w:sz w:val="24"/>
                <w:szCs w:val="24"/>
              </w:rPr>
              <w:t>Y</w:t>
            </w:r>
          </w:p>
        </w:tc>
      </w:tr>
    </w:tbl>
    <w:p w14:paraId="3CE2BB23" w14:textId="77777777" w:rsidR="00C67479" w:rsidRDefault="00C67479" w:rsidP="00C67479">
      <w:pPr>
        <w:spacing w:after="0"/>
        <w:rPr>
          <w:rFonts w:ascii="Arial" w:hAnsi="Arial" w:cs="Arial"/>
          <w:sz w:val="24"/>
          <w:szCs w:val="24"/>
        </w:rPr>
      </w:pPr>
    </w:p>
    <w:tbl>
      <w:tblPr>
        <w:tblStyle w:val="TableGrid"/>
        <w:tblW w:w="0" w:type="auto"/>
        <w:tblBorders>
          <w:top w:val="single" w:sz="18" w:space="0" w:color="0070C0"/>
          <w:left w:val="single" w:sz="18" w:space="0" w:color="0070C0"/>
          <w:bottom w:val="single" w:sz="18" w:space="0" w:color="0070C0"/>
          <w:right w:val="single" w:sz="18" w:space="0" w:color="0070C0"/>
          <w:insideH w:val="single" w:sz="4" w:space="0" w:color="0070C0"/>
        </w:tblBorders>
        <w:tblCellMar>
          <w:top w:w="85" w:type="dxa"/>
          <w:bottom w:w="85" w:type="dxa"/>
        </w:tblCellMar>
        <w:tblLook w:val="04A0" w:firstRow="1" w:lastRow="0" w:firstColumn="1" w:lastColumn="0" w:noHBand="0" w:noVBand="1"/>
      </w:tblPr>
      <w:tblGrid>
        <w:gridCol w:w="9876"/>
      </w:tblGrid>
      <w:tr w:rsidR="00C67479" w14:paraId="54E040B5" w14:textId="77777777" w:rsidTr="00A91CA8">
        <w:tc>
          <w:tcPr>
            <w:tcW w:w="9876" w:type="dxa"/>
            <w:shd w:val="clear" w:color="auto" w:fill="C7D4ED"/>
          </w:tcPr>
          <w:p w14:paraId="6131F711" w14:textId="77777777" w:rsidR="00C67479" w:rsidRPr="00F6167B" w:rsidRDefault="00C67479" w:rsidP="00A91CA8">
            <w:pPr>
              <w:rPr>
                <w:rFonts w:ascii="Arial" w:hAnsi="Arial" w:cs="Arial"/>
                <w:color w:val="E90000"/>
                <w:sz w:val="24"/>
                <w:szCs w:val="24"/>
              </w:rPr>
            </w:pPr>
            <w:r w:rsidRPr="009D6B41">
              <w:rPr>
                <w:rFonts w:ascii="Arial" w:hAnsi="Arial" w:cs="Arial"/>
                <w:b/>
                <w:bCs/>
                <w:sz w:val="24"/>
                <w:szCs w:val="24"/>
              </w:rPr>
              <w:t>Purpose of the report</w:t>
            </w:r>
            <w:r>
              <w:rPr>
                <w:rFonts w:ascii="Arial" w:hAnsi="Arial" w:cs="Arial"/>
                <w:b/>
                <w:bCs/>
                <w:sz w:val="24"/>
                <w:szCs w:val="24"/>
              </w:rPr>
              <w:t xml:space="preserve"> </w:t>
            </w:r>
          </w:p>
        </w:tc>
      </w:tr>
      <w:tr w:rsidR="00C67479" w14:paraId="5E8364C3" w14:textId="77777777" w:rsidTr="00A91CA8">
        <w:tc>
          <w:tcPr>
            <w:tcW w:w="9876" w:type="dxa"/>
          </w:tcPr>
          <w:p w14:paraId="3A1F516C" w14:textId="65127CEF" w:rsidR="00C67479" w:rsidRPr="00F6167B" w:rsidRDefault="00C67479" w:rsidP="00A91CA8">
            <w:pPr>
              <w:rPr>
                <w:rFonts w:ascii="Arial" w:hAnsi="Arial" w:cs="Arial"/>
                <w:color w:val="E90000"/>
                <w:sz w:val="24"/>
                <w:szCs w:val="24"/>
              </w:rPr>
            </w:pPr>
            <w:r w:rsidRPr="00312AF9">
              <w:rPr>
                <w:rFonts w:ascii="Arial" w:hAnsi="Arial" w:cs="Arial"/>
                <w:sz w:val="24"/>
                <w:szCs w:val="24"/>
              </w:rPr>
              <w:t>This report provides the 202</w:t>
            </w:r>
            <w:r>
              <w:rPr>
                <w:rFonts w:ascii="Arial" w:hAnsi="Arial" w:cs="Arial"/>
                <w:sz w:val="24"/>
                <w:szCs w:val="24"/>
              </w:rPr>
              <w:t>6</w:t>
            </w:r>
            <w:r w:rsidRPr="00312AF9">
              <w:rPr>
                <w:rFonts w:ascii="Arial" w:hAnsi="Arial" w:cs="Arial"/>
                <w:sz w:val="24"/>
                <w:szCs w:val="24"/>
              </w:rPr>
              <w:t xml:space="preserve"> NHS Workforce</w:t>
            </w:r>
            <w:r>
              <w:rPr>
                <w:rFonts w:ascii="Arial" w:hAnsi="Arial" w:cs="Arial"/>
                <w:sz w:val="24"/>
                <w:szCs w:val="24"/>
              </w:rPr>
              <w:t xml:space="preserve"> Disability</w:t>
            </w:r>
            <w:r w:rsidRPr="00312AF9">
              <w:rPr>
                <w:rFonts w:ascii="Arial" w:hAnsi="Arial" w:cs="Arial"/>
                <w:sz w:val="24"/>
                <w:szCs w:val="24"/>
              </w:rPr>
              <w:t xml:space="preserve"> Equality Standard results and proposed action plan for approval.</w:t>
            </w:r>
          </w:p>
        </w:tc>
      </w:tr>
    </w:tbl>
    <w:p w14:paraId="71BD8672" w14:textId="77777777" w:rsidR="00C67479" w:rsidRDefault="00C67479" w:rsidP="00C67479">
      <w:pPr>
        <w:spacing w:after="0"/>
        <w:rPr>
          <w:rFonts w:ascii="Arial" w:hAnsi="Arial" w:cs="Arial"/>
          <w:sz w:val="24"/>
          <w:szCs w:val="24"/>
        </w:rPr>
      </w:pPr>
    </w:p>
    <w:tbl>
      <w:tblPr>
        <w:tblStyle w:val="TableGrid"/>
        <w:tblW w:w="0" w:type="auto"/>
        <w:tblBorders>
          <w:top w:val="single" w:sz="18" w:space="0" w:color="0070C0"/>
          <w:left w:val="single" w:sz="18" w:space="0" w:color="0070C0"/>
          <w:bottom w:val="single" w:sz="18" w:space="0" w:color="0070C0"/>
          <w:right w:val="single" w:sz="18" w:space="0" w:color="0070C0"/>
          <w:insideH w:val="single" w:sz="4" w:space="0" w:color="0070C0"/>
        </w:tblBorders>
        <w:tblCellMar>
          <w:top w:w="85" w:type="dxa"/>
          <w:bottom w:w="85" w:type="dxa"/>
        </w:tblCellMar>
        <w:tblLook w:val="04A0" w:firstRow="1" w:lastRow="0" w:firstColumn="1" w:lastColumn="0" w:noHBand="0" w:noVBand="1"/>
      </w:tblPr>
      <w:tblGrid>
        <w:gridCol w:w="4513"/>
        <w:gridCol w:w="5363"/>
      </w:tblGrid>
      <w:tr w:rsidR="00C67479" w14:paraId="1ECA0349" w14:textId="77777777" w:rsidTr="00A91CA8">
        <w:tc>
          <w:tcPr>
            <w:tcW w:w="9876" w:type="dxa"/>
            <w:gridSpan w:val="2"/>
            <w:shd w:val="clear" w:color="auto" w:fill="C7D4ED"/>
          </w:tcPr>
          <w:p w14:paraId="0EDBBC0D" w14:textId="77777777" w:rsidR="00C67479" w:rsidRPr="00033209" w:rsidRDefault="00C67479" w:rsidP="00A91CA8">
            <w:pPr>
              <w:rPr>
                <w:rFonts w:ascii="Arial" w:hAnsi="Arial" w:cs="Arial"/>
                <w:b/>
                <w:bCs/>
                <w:sz w:val="24"/>
                <w:szCs w:val="24"/>
              </w:rPr>
            </w:pPr>
            <w:r w:rsidRPr="00033209">
              <w:rPr>
                <w:rFonts w:ascii="Arial" w:hAnsi="Arial" w:cs="Arial"/>
                <w:b/>
                <w:bCs/>
                <w:sz w:val="24"/>
                <w:szCs w:val="24"/>
              </w:rPr>
              <w:lastRenderedPageBreak/>
              <w:t>Executive Summary</w:t>
            </w:r>
            <w:r>
              <w:rPr>
                <w:rFonts w:ascii="Arial" w:hAnsi="Arial" w:cs="Arial"/>
                <w:b/>
                <w:bCs/>
                <w:sz w:val="24"/>
                <w:szCs w:val="24"/>
              </w:rPr>
              <w:t xml:space="preserve"> </w:t>
            </w:r>
          </w:p>
        </w:tc>
      </w:tr>
      <w:tr w:rsidR="00C67479" w14:paraId="02592EC2" w14:textId="77777777" w:rsidTr="00A91CA8">
        <w:tc>
          <w:tcPr>
            <w:tcW w:w="9876" w:type="dxa"/>
            <w:gridSpan w:val="2"/>
            <w:tcBorders>
              <w:bottom w:val="single" w:sz="4" w:space="0" w:color="0070C0"/>
            </w:tcBorders>
          </w:tcPr>
          <w:p w14:paraId="46ECC2B6" w14:textId="167CEE49" w:rsidR="00C67479" w:rsidRPr="00014571" w:rsidRDefault="00C67479" w:rsidP="00A91CA8">
            <w:pPr>
              <w:rPr>
                <w:rFonts w:ascii="Arial" w:hAnsi="Arial" w:cs="Arial"/>
                <w:sz w:val="24"/>
                <w:szCs w:val="24"/>
              </w:rPr>
            </w:pPr>
            <w:r w:rsidRPr="00014571">
              <w:rPr>
                <w:rFonts w:ascii="Arial" w:hAnsi="Arial" w:cs="Arial"/>
                <w:sz w:val="24"/>
                <w:szCs w:val="24"/>
              </w:rPr>
              <w:t xml:space="preserve">The Trusts performance has </w:t>
            </w:r>
            <w:r>
              <w:rPr>
                <w:rFonts w:ascii="Arial" w:hAnsi="Arial" w:cs="Arial"/>
                <w:sz w:val="24"/>
                <w:szCs w:val="24"/>
              </w:rPr>
              <w:t xml:space="preserve">worsened in </w:t>
            </w:r>
            <w:r w:rsidRPr="00014571">
              <w:rPr>
                <w:rFonts w:ascii="Arial" w:hAnsi="Arial" w:cs="Arial"/>
                <w:sz w:val="24"/>
                <w:szCs w:val="24"/>
              </w:rPr>
              <w:t xml:space="preserve">in eight of the </w:t>
            </w:r>
            <w:r>
              <w:rPr>
                <w:rFonts w:ascii="Arial" w:hAnsi="Arial" w:cs="Arial"/>
                <w:sz w:val="24"/>
                <w:szCs w:val="24"/>
              </w:rPr>
              <w:t xml:space="preserve">colleague experience metrics. </w:t>
            </w:r>
            <w:r w:rsidRPr="00014571">
              <w:rPr>
                <w:rFonts w:ascii="Arial" w:hAnsi="Arial" w:cs="Arial"/>
                <w:sz w:val="24"/>
                <w:szCs w:val="24"/>
              </w:rPr>
              <w:t>M</w:t>
            </w:r>
            <w:r w:rsidRPr="00014571">
              <w:rPr>
                <w:rFonts w:ascii="Arial" w:hAnsi="Arial" w:cs="Arial"/>
                <w:sz w:val="24"/>
                <w:szCs w:val="24"/>
              </w:rPr>
              <w:t>etrics</w:t>
            </w:r>
            <w:r>
              <w:rPr>
                <w:rFonts w:ascii="Arial" w:hAnsi="Arial" w:cs="Arial"/>
                <w:sz w:val="24"/>
                <w:szCs w:val="24"/>
              </w:rPr>
              <w:t>. Performance has been maintained in one metric and improved in t</w:t>
            </w:r>
            <w:r>
              <w:rPr>
                <w:rFonts w:ascii="Arial" w:hAnsi="Arial" w:cs="Arial"/>
                <w:sz w:val="24"/>
                <w:szCs w:val="24"/>
              </w:rPr>
              <w:t>hree</w:t>
            </w:r>
            <w:r w:rsidRPr="00014571">
              <w:rPr>
                <w:rFonts w:ascii="Arial" w:hAnsi="Arial" w:cs="Arial"/>
                <w:sz w:val="24"/>
                <w:szCs w:val="24"/>
              </w:rPr>
              <w:t xml:space="preserve"> metrics</w:t>
            </w:r>
            <w:r>
              <w:rPr>
                <w:rFonts w:ascii="Arial" w:hAnsi="Arial" w:cs="Arial"/>
                <w:sz w:val="24"/>
                <w:szCs w:val="24"/>
              </w:rPr>
              <w:t>.</w:t>
            </w:r>
          </w:p>
          <w:p w14:paraId="03F6ACFE" w14:textId="77777777" w:rsidR="00C67479" w:rsidRPr="00014571" w:rsidRDefault="00C67479" w:rsidP="00A91CA8">
            <w:pPr>
              <w:rPr>
                <w:rFonts w:ascii="Arial" w:hAnsi="Arial" w:cs="Arial"/>
                <w:sz w:val="24"/>
                <w:szCs w:val="24"/>
              </w:rPr>
            </w:pPr>
          </w:p>
          <w:p w14:paraId="29573CD4" w14:textId="77777777" w:rsidR="00C67479" w:rsidRPr="00014571" w:rsidRDefault="00C67479" w:rsidP="00A91CA8">
            <w:pPr>
              <w:rPr>
                <w:rFonts w:ascii="Arial" w:hAnsi="Arial" w:cs="Arial"/>
                <w:sz w:val="24"/>
                <w:szCs w:val="24"/>
              </w:rPr>
            </w:pPr>
            <w:r w:rsidRPr="00014571">
              <w:rPr>
                <w:rFonts w:ascii="Arial" w:hAnsi="Arial" w:cs="Arial"/>
                <w:sz w:val="24"/>
                <w:szCs w:val="24"/>
              </w:rPr>
              <w:t xml:space="preserve">Key priorities for improvement are: </w:t>
            </w:r>
          </w:p>
          <w:p w14:paraId="12C55F78" w14:textId="77777777" w:rsidR="00C67479" w:rsidRDefault="00C67479" w:rsidP="00A91CA8">
            <w:pPr>
              <w:rPr>
                <w:rFonts w:ascii="Arial" w:hAnsi="Arial" w:cs="Arial"/>
                <w:color w:val="FF0000"/>
                <w:sz w:val="24"/>
                <w:szCs w:val="24"/>
              </w:rPr>
            </w:pPr>
          </w:p>
          <w:p w14:paraId="38EC38E4" w14:textId="77777777" w:rsidR="00C67479" w:rsidRDefault="00C67479" w:rsidP="00A91CA8">
            <w:pPr>
              <w:pStyle w:val="ListParagraph"/>
              <w:numPr>
                <w:ilvl w:val="0"/>
                <w:numId w:val="7"/>
              </w:numPr>
              <w:jc w:val="both"/>
              <w:rPr>
                <w:rFonts w:ascii="Arial" w:eastAsia="Times New Roman" w:hAnsi="Arial" w:cs="Times New Roman"/>
                <w:color w:val="262626"/>
                <w:sz w:val="24"/>
                <w:szCs w:val="24"/>
                <w:lang w:eastAsia="en-GB"/>
              </w:rPr>
            </w:pPr>
            <w:r w:rsidRPr="00AA686B">
              <w:rPr>
                <w:rFonts w:ascii="Arial" w:eastAsia="Times New Roman" w:hAnsi="Arial" w:cs="Times New Roman"/>
                <w:color w:val="262626"/>
                <w:sz w:val="24"/>
                <w:szCs w:val="24"/>
                <w:lang w:eastAsia="en-GB"/>
              </w:rPr>
              <w:t xml:space="preserve">To reduce the gaps between </w:t>
            </w:r>
            <w:r>
              <w:rPr>
                <w:rFonts w:ascii="Arial" w:eastAsia="Times New Roman" w:hAnsi="Arial" w:cs="Times New Roman"/>
                <w:color w:val="262626"/>
                <w:sz w:val="24"/>
                <w:szCs w:val="24"/>
                <w:lang w:eastAsia="en-GB"/>
              </w:rPr>
              <w:t>disabled and non-disabled</w:t>
            </w:r>
            <w:r w:rsidRPr="00AA686B">
              <w:rPr>
                <w:rFonts w:ascii="Arial" w:eastAsia="Times New Roman" w:hAnsi="Arial" w:cs="Times New Roman"/>
                <w:color w:val="262626"/>
                <w:sz w:val="24"/>
                <w:szCs w:val="24"/>
                <w:lang w:eastAsia="en-GB"/>
              </w:rPr>
              <w:t xml:space="preserve"> staff</w:t>
            </w:r>
            <w:r>
              <w:rPr>
                <w:rFonts w:ascii="Arial" w:eastAsia="Times New Roman" w:hAnsi="Arial" w:cs="Times New Roman"/>
                <w:color w:val="262626"/>
                <w:sz w:val="24"/>
                <w:szCs w:val="24"/>
                <w:lang w:eastAsia="en-GB"/>
              </w:rPr>
              <w:t>s responses</w:t>
            </w:r>
            <w:r w:rsidRPr="00AA686B">
              <w:rPr>
                <w:rFonts w:ascii="Arial" w:eastAsia="Times New Roman" w:hAnsi="Arial" w:cs="Times New Roman"/>
                <w:color w:val="262626"/>
                <w:sz w:val="24"/>
                <w:szCs w:val="24"/>
                <w:lang w:eastAsia="en-GB"/>
              </w:rPr>
              <w:t xml:space="preserve"> across all metrics with particular emphasis on:</w:t>
            </w:r>
          </w:p>
          <w:p w14:paraId="594F4271" w14:textId="40513CAF" w:rsidR="00C67479" w:rsidRDefault="00C67479" w:rsidP="00A91CA8">
            <w:pPr>
              <w:pStyle w:val="ListParagraph"/>
              <w:numPr>
                <w:ilvl w:val="1"/>
                <w:numId w:val="5"/>
              </w:numPr>
              <w:jc w:val="both"/>
              <w:rPr>
                <w:rFonts w:ascii="Arial" w:eastAsia="Times New Roman" w:hAnsi="Arial" w:cs="Times New Roman"/>
                <w:color w:val="262626"/>
                <w:sz w:val="24"/>
                <w:szCs w:val="24"/>
                <w:lang w:eastAsia="en-GB"/>
              </w:rPr>
            </w:pPr>
            <w:r>
              <w:rPr>
                <w:rFonts w:ascii="Arial" w:eastAsia="Times New Roman" w:hAnsi="Arial" w:cs="Times New Roman"/>
                <w:color w:val="262626"/>
                <w:sz w:val="24"/>
                <w:szCs w:val="24"/>
                <w:lang w:eastAsia="en-GB"/>
              </w:rPr>
              <w:t>Disabled staff experiencing abuse, bullying and harassment from the public, patients and carers</w:t>
            </w:r>
            <w:r>
              <w:rPr>
                <w:rFonts w:ascii="Arial" w:eastAsia="Times New Roman" w:hAnsi="Arial" w:cs="Times New Roman"/>
                <w:color w:val="262626"/>
                <w:sz w:val="24"/>
                <w:szCs w:val="24"/>
                <w:lang w:eastAsia="en-GB"/>
              </w:rPr>
              <w:t>, managers</w:t>
            </w:r>
            <w:r>
              <w:rPr>
                <w:rFonts w:ascii="Arial" w:eastAsia="Times New Roman" w:hAnsi="Arial" w:cs="Times New Roman"/>
                <w:color w:val="262626"/>
                <w:sz w:val="24"/>
                <w:szCs w:val="24"/>
                <w:lang w:eastAsia="en-GB"/>
              </w:rPr>
              <w:t xml:space="preserve"> and from other </w:t>
            </w:r>
            <w:r>
              <w:rPr>
                <w:rFonts w:ascii="Arial" w:eastAsia="Times New Roman" w:hAnsi="Arial" w:cs="Times New Roman"/>
                <w:color w:val="262626"/>
                <w:sz w:val="24"/>
                <w:szCs w:val="24"/>
                <w:lang w:eastAsia="en-GB"/>
              </w:rPr>
              <w:t>colleagues</w:t>
            </w:r>
            <w:r>
              <w:rPr>
                <w:rFonts w:ascii="Arial" w:eastAsia="Times New Roman" w:hAnsi="Arial" w:cs="Times New Roman"/>
                <w:color w:val="262626"/>
                <w:sz w:val="24"/>
                <w:szCs w:val="24"/>
                <w:lang w:eastAsia="en-GB"/>
              </w:rPr>
              <w:t xml:space="preserve">. </w:t>
            </w:r>
          </w:p>
          <w:p w14:paraId="50B4CB0E" w14:textId="77777777" w:rsidR="00C67479" w:rsidRDefault="00C67479" w:rsidP="00A91CA8">
            <w:pPr>
              <w:pStyle w:val="ListParagraph"/>
              <w:numPr>
                <w:ilvl w:val="1"/>
                <w:numId w:val="5"/>
              </w:numPr>
              <w:jc w:val="both"/>
              <w:rPr>
                <w:rFonts w:ascii="Arial" w:eastAsia="Times New Roman" w:hAnsi="Arial" w:cs="Times New Roman"/>
                <w:color w:val="262626"/>
                <w:sz w:val="24"/>
                <w:szCs w:val="24"/>
                <w:lang w:eastAsia="en-GB"/>
              </w:rPr>
            </w:pPr>
            <w:r>
              <w:rPr>
                <w:rFonts w:ascii="Arial" w:eastAsia="Times New Roman" w:hAnsi="Arial" w:cs="Times New Roman"/>
                <w:color w:val="262626"/>
                <w:sz w:val="24"/>
                <w:szCs w:val="24"/>
                <w:lang w:eastAsia="en-GB"/>
              </w:rPr>
              <w:t xml:space="preserve">Continue to ensure that disabled staff have a consistently positive experience of reasonable adjustment processes. </w:t>
            </w:r>
          </w:p>
          <w:p w14:paraId="42DEC867" w14:textId="69643E2F" w:rsidR="00C67479" w:rsidRDefault="00FB7CA5" w:rsidP="00A91CA8">
            <w:pPr>
              <w:pStyle w:val="ListParagraph"/>
              <w:numPr>
                <w:ilvl w:val="1"/>
                <w:numId w:val="5"/>
              </w:numPr>
              <w:jc w:val="both"/>
              <w:rPr>
                <w:rFonts w:ascii="Arial" w:eastAsia="Times New Roman" w:hAnsi="Arial" w:cs="Times New Roman"/>
                <w:color w:val="262626"/>
                <w:sz w:val="24"/>
                <w:szCs w:val="24"/>
                <w:lang w:eastAsia="en-GB"/>
              </w:rPr>
            </w:pPr>
            <w:r>
              <w:rPr>
                <w:rFonts w:ascii="Arial" w:eastAsia="Times New Roman" w:hAnsi="Arial" w:cs="Times New Roman"/>
                <w:color w:val="262626"/>
                <w:sz w:val="24"/>
                <w:szCs w:val="24"/>
                <w:lang w:eastAsia="en-GB"/>
              </w:rPr>
              <w:t xml:space="preserve">To </w:t>
            </w:r>
            <w:r w:rsidR="00C67479">
              <w:rPr>
                <w:rFonts w:ascii="Arial" w:eastAsia="Times New Roman" w:hAnsi="Arial" w:cs="Times New Roman"/>
                <w:color w:val="262626"/>
                <w:sz w:val="24"/>
                <w:szCs w:val="24"/>
                <w:lang w:eastAsia="en-GB"/>
              </w:rPr>
              <w:t xml:space="preserve">increase the engagement score for disabled staff. </w:t>
            </w:r>
          </w:p>
          <w:p w14:paraId="6AF58B12" w14:textId="21455F66" w:rsidR="00FB7CA5" w:rsidRDefault="00FB7CA5" w:rsidP="00A91CA8">
            <w:pPr>
              <w:pStyle w:val="ListParagraph"/>
              <w:numPr>
                <w:ilvl w:val="1"/>
                <w:numId w:val="5"/>
              </w:numPr>
              <w:jc w:val="both"/>
              <w:rPr>
                <w:rFonts w:ascii="Arial" w:eastAsia="Times New Roman" w:hAnsi="Arial" w:cs="Times New Roman"/>
                <w:color w:val="262626"/>
                <w:sz w:val="24"/>
                <w:szCs w:val="24"/>
                <w:lang w:eastAsia="en-GB"/>
              </w:rPr>
            </w:pPr>
            <w:r>
              <w:rPr>
                <w:rFonts w:ascii="Arial" w:eastAsia="Times New Roman" w:hAnsi="Arial" w:cs="Times New Roman"/>
                <w:color w:val="262626"/>
                <w:sz w:val="24"/>
                <w:szCs w:val="24"/>
                <w:lang w:eastAsia="en-GB"/>
              </w:rPr>
              <w:t xml:space="preserve">Increase the number of disabled colleagues who would report an incident of abuse, harassment or discrimination. </w:t>
            </w:r>
          </w:p>
          <w:p w14:paraId="77BAFBF8" w14:textId="77777777" w:rsidR="00C67479" w:rsidRDefault="00C67479" w:rsidP="00A91CA8">
            <w:pPr>
              <w:pStyle w:val="ListParagraph"/>
              <w:numPr>
                <w:ilvl w:val="0"/>
                <w:numId w:val="7"/>
              </w:numPr>
              <w:jc w:val="both"/>
              <w:rPr>
                <w:rFonts w:ascii="Arial" w:eastAsia="Times New Roman" w:hAnsi="Arial" w:cs="Times New Roman"/>
                <w:color w:val="262626"/>
                <w:sz w:val="24"/>
                <w:szCs w:val="24"/>
                <w:lang w:eastAsia="en-GB"/>
              </w:rPr>
            </w:pPr>
            <w:r>
              <w:rPr>
                <w:rFonts w:ascii="Arial" w:eastAsia="Times New Roman" w:hAnsi="Arial" w:cs="Times New Roman"/>
                <w:color w:val="262626"/>
                <w:sz w:val="24"/>
                <w:szCs w:val="24"/>
                <w:lang w:eastAsia="en-GB"/>
              </w:rPr>
              <w:t xml:space="preserve">To identify and share good practice and case studies where the Trust is performing above the national average baseline and improvements have been made. </w:t>
            </w:r>
          </w:p>
          <w:p w14:paraId="5B615027" w14:textId="77777777" w:rsidR="00C67479" w:rsidRDefault="00C67479" w:rsidP="00A91CA8">
            <w:pPr>
              <w:rPr>
                <w:rFonts w:ascii="Arial" w:hAnsi="Arial" w:cs="Arial"/>
                <w:color w:val="FF0000"/>
                <w:sz w:val="24"/>
                <w:szCs w:val="24"/>
              </w:rPr>
            </w:pPr>
          </w:p>
          <w:p w14:paraId="3F4CDA22" w14:textId="77777777" w:rsidR="00C67479" w:rsidRPr="0020760B" w:rsidRDefault="00C67479" w:rsidP="00A91CA8">
            <w:pPr>
              <w:rPr>
                <w:rFonts w:ascii="Arial" w:hAnsi="Arial" w:cs="Arial"/>
                <w:color w:val="FF0000"/>
                <w:sz w:val="24"/>
                <w:szCs w:val="24"/>
              </w:rPr>
            </w:pPr>
            <w:r w:rsidRPr="00FE0C9C">
              <w:rPr>
                <w:rFonts w:ascii="Arial" w:hAnsi="Arial" w:cs="Arial"/>
                <w:sz w:val="24"/>
                <w:szCs w:val="24"/>
              </w:rPr>
              <w:t>The results and their analysis and a corresponding action plan are included in appendix 1 and 2 for approval.</w:t>
            </w:r>
          </w:p>
        </w:tc>
      </w:tr>
      <w:tr w:rsidR="00C67479" w14:paraId="298848B0" w14:textId="77777777" w:rsidTr="00A91CA8">
        <w:trPr>
          <w:trHeight w:val="935"/>
        </w:trPr>
        <w:tc>
          <w:tcPr>
            <w:tcW w:w="4513" w:type="dxa"/>
            <w:tcBorders>
              <w:top w:val="single" w:sz="4" w:space="0" w:color="0070C0"/>
              <w:bottom w:val="single" w:sz="18" w:space="0" w:color="0070C0"/>
              <w:right w:val="single" w:sz="4" w:space="0" w:color="0070C0"/>
            </w:tcBorders>
            <w:shd w:val="clear" w:color="auto" w:fill="83CAEB" w:themeFill="accent1" w:themeFillTint="66"/>
          </w:tcPr>
          <w:p w14:paraId="32638B3D" w14:textId="77777777" w:rsidR="00C67479" w:rsidRDefault="00C67479" w:rsidP="00A91CA8">
            <w:pPr>
              <w:rPr>
                <w:rFonts w:ascii="Arial" w:hAnsi="Arial" w:cs="Arial"/>
                <w:sz w:val="24"/>
                <w:szCs w:val="24"/>
              </w:rPr>
            </w:pPr>
            <w:r>
              <w:rPr>
                <w:rFonts w:ascii="Arial" w:hAnsi="Arial" w:cs="Arial"/>
                <w:sz w:val="24"/>
                <w:szCs w:val="24"/>
              </w:rPr>
              <w:t>Do the recommendations in this paper have any impact upon the requirements of the protected groups identified by the Equality Act?</w:t>
            </w:r>
          </w:p>
        </w:tc>
        <w:tc>
          <w:tcPr>
            <w:tcW w:w="5363" w:type="dxa"/>
            <w:tcBorders>
              <w:top w:val="single" w:sz="4" w:space="0" w:color="0070C0"/>
              <w:left w:val="single" w:sz="4" w:space="0" w:color="0070C0"/>
              <w:bottom w:val="single" w:sz="18" w:space="0" w:color="0070C0"/>
            </w:tcBorders>
          </w:tcPr>
          <w:p w14:paraId="2FE176EF" w14:textId="77777777" w:rsidR="00C67479" w:rsidRDefault="00C67479" w:rsidP="00A91CA8">
            <w:pPr>
              <w:ind w:left="885" w:hanging="885"/>
              <w:rPr>
                <w:rFonts w:ascii="Arial" w:hAnsi="Arial" w:cs="Arial"/>
                <w:sz w:val="24"/>
                <w:szCs w:val="24"/>
              </w:rPr>
            </w:pPr>
            <w:sdt>
              <w:sdtPr>
                <w:rPr>
                  <w:rFonts w:ascii="Arial" w:hAnsi="Arial" w:cs="Arial"/>
                  <w:b/>
                  <w:bCs/>
                  <w:sz w:val="24"/>
                  <w:szCs w:val="24"/>
                </w:rPr>
                <w:id w:val="-283661423"/>
                <w14:checkbox>
                  <w14:checked w14:val="1"/>
                  <w14:checkedState w14:val="2612" w14:font="MS Gothic"/>
                  <w14:uncheckedState w14:val="2610" w14:font="MS Gothic"/>
                </w14:checkbox>
              </w:sdtPr>
              <w:sdtContent>
                <w:r>
                  <w:rPr>
                    <w:rFonts w:ascii="MS Gothic" w:eastAsia="MS Gothic" w:hAnsi="MS Gothic" w:cs="Arial" w:hint="eastAsia"/>
                    <w:b/>
                    <w:bCs/>
                    <w:sz w:val="24"/>
                    <w:szCs w:val="24"/>
                  </w:rPr>
                  <w:t>☒</w:t>
                </w:r>
              </w:sdtContent>
            </w:sdt>
            <w:r w:rsidRPr="003755E5">
              <w:rPr>
                <w:rFonts w:ascii="Arial" w:hAnsi="Arial" w:cs="Arial"/>
                <w:color w:val="FF0000"/>
                <w:sz w:val="24"/>
                <w:szCs w:val="24"/>
              </w:rPr>
              <w:t xml:space="preserve">  </w:t>
            </w:r>
            <w:r w:rsidRPr="006B2A76">
              <w:rPr>
                <w:rFonts w:ascii="Arial" w:hAnsi="Arial" w:cs="Arial"/>
                <w:b/>
                <w:bCs/>
                <w:sz w:val="24"/>
                <w:szCs w:val="24"/>
              </w:rPr>
              <w:t>Yes</w:t>
            </w:r>
            <w:r>
              <w:rPr>
                <w:rFonts w:ascii="Arial" w:hAnsi="Arial" w:cs="Arial"/>
                <w:sz w:val="24"/>
                <w:szCs w:val="24"/>
              </w:rPr>
              <w:t xml:space="preserve"> (please set out in your paper what action has been taken to address this)</w:t>
            </w:r>
          </w:p>
          <w:p w14:paraId="779C7C26" w14:textId="77777777" w:rsidR="00C67479" w:rsidRDefault="00C67479" w:rsidP="00A91CA8">
            <w:pPr>
              <w:rPr>
                <w:rFonts w:ascii="Arial" w:hAnsi="Arial" w:cs="Arial"/>
                <w:sz w:val="24"/>
                <w:szCs w:val="24"/>
              </w:rPr>
            </w:pPr>
          </w:p>
          <w:p w14:paraId="4953A907" w14:textId="77777777" w:rsidR="00C67479" w:rsidRDefault="00C67479" w:rsidP="00A91CA8">
            <w:pPr>
              <w:rPr>
                <w:rFonts w:ascii="Arial" w:hAnsi="Arial" w:cs="Arial"/>
                <w:sz w:val="24"/>
                <w:szCs w:val="24"/>
              </w:rPr>
            </w:pPr>
            <w:sdt>
              <w:sdtPr>
                <w:rPr>
                  <w:rFonts w:ascii="Arial" w:hAnsi="Arial" w:cs="Arial"/>
                  <w:b/>
                  <w:bCs/>
                  <w:sz w:val="24"/>
                  <w:szCs w:val="24"/>
                </w:rPr>
                <w:id w:val="-1444230210"/>
                <w14:checkbox>
                  <w14:checked w14:val="0"/>
                  <w14:checkedState w14:val="2612" w14:font="MS Gothic"/>
                  <w14:uncheckedState w14:val="2610" w14:font="MS Gothic"/>
                </w14:checkbox>
              </w:sdtPr>
              <w:sdtContent>
                <w:r w:rsidRPr="004D318A">
                  <w:rPr>
                    <w:rFonts w:ascii="MS Gothic" w:eastAsia="MS Gothic" w:hAnsi="MS Gothic" w:cs="Arial" w:hint="eastAsia"/>
                    <w:b/>
                    <w:bCs/>
                    <w:sz w:val="24"/>
                    <w:szCs w:val="24"/>
                  </w:rPr>
                  <w:t>☐</w:t>
                </w:r>
              </w:sdtContent>
            </w:sdt>
            <w:r w:rsidRPr="004D318A">
              <w:rPr>
                <w:rFonts w:ascii="Arial" w:hAnsi="Arial" w:cs="Arial"/>
                <w:sz w:val="24"/>
                <w:szCs w:val="24"/>
              </w:rPr>
              <w:t xml:space="preserve">  </w:t>
            </w:r>
            <w:r w:rsidRPr="006B2A76">
              <w:rPr>
                <w:rFonts w:ascii="Arial" w:hAnsi="Arial" w:cs="Arial"/>
                <w:b/>
                <w:bCs/>
                <w:sz w:val="24"/>
                <w:szCs w:val="24"/>
              </w:rPr>
              <w:t>No</w:t>
            </w:r>
          </w:p>
        </w:tc>
      </w:tr>
    </w:tbl>
    <w:p w14:paraId="6C5944ED" w14:textId="77777777" w:rsidR="00C67479" w:rsidRDefault="00C67479" w:rsidP="00C67479">
      <w:pPr>
        <w:spacing w:after="0"/>
        <w:rPr>
          <w:rFonts w:ascii="Arial" w:hAnsi="Arial" w:cs="Arial"/>
          <w:sz w:val="24"/>
          <w:szCs w:val="24"/>
        </w:rPr>
      </w:pPr>
    </w:p>
    <w:tbl>
      <w:tblPr>
        <w:tblStyle w:val="TableGrid"/>
        <w:tblW w:w="0" w:type="auto"/>
        <w:tblBorders>
          <w:top w:val="single" w:sz="18" w:space="0" w:color="0070C0"/>
          <w:left w:val="single" w:sz="18" w:space="0" w:color="0070C0"/>
          <w:bottom w:val="single" w:sz="18" w:space="0" w:color="0070C0"/>
          <w:right w:val="single" w:sz="18" w:space="0" w:color="0070C0"/>
          <w:insideH w:val="single" w:sz="4" w:space="0" w:color="0070C0"/>
        </w:tblBorders>
        <w:tblCellMar>
          <w:top w:w="85" w:type="dxa"/>
          <w:bottom w:w="85" w:type="dxa"/>
        </w:tblCellMar>
        <w:tblLook w:val="04A0" w:firstRow="1" w:lastRow="0" w:firstColumn="1" w:lastColumn="0" w:noHBand="0" w:noVBand="1"/>
      </w:tblPr>
      <w:tblGrid>
        <w:gridCol w:w="9876"/>
      </w:tblGrid>
      <w:tr w:rsidR="00C67479" w14:paraId="63C5FD4A" w14:textId="77777777" w:rsidTr="00A91CA8">
        <w:tc>
          <w:tcPr>
            <w:tcW w:w="9892" w:type="dxa"/>
            <w:shd w:val="clear" w:color="auto" w:fill="C7D4ED"/>
          </w:tcPr>
          <w:p w14:paraId="37B632C2" w14:textId="77777777" w:rsidR="00C67479" w:rsidRPr="0048323C" w:rsidRDefault="00C67479" w:rsidP="00A91CA8">
            <w:pPr>
              <w:rPr>
                <w:rFonts w:ascii="Arial" w:hAnsi="Arial" w:cs="Arial"/>
                <w:b/>
                <w:bCs/>
                <w:sz w:val="24"/>
                <w:szCs w:val="24"/>
              </w:rPr>
            </w:pPr>
            <w:r w:rsidRPr="0048323C">
              <w:rPr>
                <w:rFonts w:ascii="Arial" w:hAnsi="Arial" w:cs="Arial"/>
                <w:b/>
                <w:bCs/>
                <w:sz w:val="24"/>
                <w:szCs w:val="24"/>
              </w:rPr>
              <w:t>Recommendation(s)</w:t>
            </w:r>
          </w:p>
        </w:tc>
      </w:tr>
      <w:tr w:rsidR="00C67479" w14:paraId="2CCE2095" w14:textId="77777777" w:rsidTr="00A91CA8">
        <w:tc>
          <w:tcPr>
            <w:tcW w:w="9892" w:type="dxa"/>
          </w:tcPr>
          <w:p w14:paraId="3D92DE4B" w14:textId="77777777" w:rsidR="00C67479" w:rsidRDefault="00C67479" w:rsidP="00A91CA8">
            <w:pPr>
              <w:rPr>
                <w:rFonts w:ascii="Arial" w:hAnsi="Arial" w:cs="Arial"/>
                <w:sz w:val="24"/>
                <w:szCs w:val="24"/>
              </w:rPr>
            </w:pPr>
            <w:r>
              <w:rPr>
                <w:rFonts w:ascii="Arial" w:hAnsi="Arial" w:cs="Arial"/>
                <w:sz w:val="24"/>
                <w:szCs w:val="24"/>
              </w:rPr>
              <w:t>The People and Culture Committee is asked to:</w:t>
            </w:r>
          </w:p>
          <w:p w14:paraId="4666B7FD" w14:textId="77777777" w:rsidR="00C67479" w:rsidRDefault="00C67479" w:rsidP="00A91CA8">
            <w:pPr>
              <w:pStyle w:val="ListParagraph"/>
              <w:numPr>
                <w:ilvl w:val="0"/>
                <w:numId w:val="1"/>
              </w:numPr>
              <w:rPr>
                <w:rFonts w:ascii="Arial" w:hAnsi="Arial" w:cs="Arial"/>
                <w:sz w:val="24"/>
                <w:szCs w:val="24"/>
              </w:rPr>
            </w:pPr>
            <w:r>
              <w:rPr>
                <w:rFonts w:ascii="Arial" w:hAnsi="Arial" w:cs="Arial"/>
                <w:sz w:val="24"/>
                <w:szCs w:val="24"/>
              </w:rPr>
              <w:t xml:space="preserve">Approve the data in appendix 1 and this report for submission to NHS England and publication on the BDCFT website. </w:t>
            </w:r>
          </w:p>
          <w:p w14:paraId="6DAD4F75" w14:textId="77777777" w:rsidR="00C67479" w:rsidRPr="000D5DF8" w:rsidRDefault="00C67479" w:rsidP="00A91CA8">
            <w:pPr>
              <w:pStyle w:val="ListParagraph"/>
              <w:numPr>
                <w:ilvl w:val="0"/>
                <w:numId w:val="1"/>
              </w:numPr>
              <w:rPr>
                <w:rFonts w:ascii="Arial" w:hAnsi="Arial" w:cs="Arial"/>
                <w:sz w:val="24"/>
                <w:szCs w:val="24"/>
              </w:rPr>
            </w:pPr>
            <w:r>
              <w:rPr>
                <w:rFonts w:ascii="Arial" w:hAnsi="Arial" w:cs="Arial"/>
                <w:sz w:val="24"/>
                <w:szCs w:val="24"/>
              </w:rPr>
              <w:t>Approve the action plan detailed in Appendix 2.</w:t>
            </w:r>
          </w:p>
        </w:tc>
      </w:tr>
    </w:tbl>
    <w:p w14:paraId="7AC4CF50" w14:textId="77777777" w:rsidR="00C67479" w:rsidRDefault="00C67479" w:rsidP="00C67479">
      <w:pPr>
        <w:spacing w:after="0"/>
      </w:pPr>
    </w:p>
    <w:tbl>
      <w:tblPr>
        <w:tblStyle w:val="TableGrid"/>
        <w:tblW w:w="0" w:type="auto"/>
        <w:tblBorders>
          <w:top w:val="single" w:sz="18" w:space="0" w:color="0070C0"/>
          <w:left w:val="single" w:sz="18" w:space="0" w:color="0070C0"/>
          <w:bottom w:val="single" w:sz="18" w:space="0" w:color="0070C0"/>
          <w:right w:val="single" w:sz="18" w:space="0" w:color="0070C0"/>
          <w:insideH w:val="single" w:sz="4" w:space="0" w:color="0070C0"/>
          <w:insideV w:val="single" w:sz="4" w:space="0" w:color="0070C0"/>
        </w:tblBorders>
        <w:tblCellMar>
          <w:top w:w="85" w:type="dxa"/>
          <w:bottom w:w="85" w:type="dxa"/>
        </w:tblCellMar>
        <w:tblLook w:val="04A0" w:firstRow="1" w:lastRow="0" w:firstColumn="1" w:lastColumn="0" w:noHBand="0" w:noVBand="1"/>
      </w:tblPr>
      <w:tblGrid>
        <w:gridCol w:w="3521"/>
        <w:gridCol w:w="3177"/>
        <w:gridCol w:w="3178"/>
      </w:tblGrid>
      <w:tr w:rsidR="00C67479" w14:paraId="7C3142AD" w14:textId="77777777" w:rsidTr="00A91CA8">
        <w:tc>
          <w:tcPr>
            <w:tcW w:w="3521" w:type="dxa"/>
            <w:shd w:val="clear" w:color="auto" w:fill="C7D4ED"/>
          </w:tcPr>
          <w:p w14:paraId="6B52326F" w14:textId="77777777" w:rsidR="00C67479" w:rsidRPr="003E2880" w:rsidRDefault="00C67479" w:rsidP="00A91CA8">
            <w:pPr>
              <w:rPr>
                <w:rFonts w:ascii="Arial" w:hAnsi="Arial" w:cs="Arial"/>
                <w:b/>
                <w:bCs/>
                <w:sz w:val="24"/>
                <w:szCs w:val="24"/>
              </w:rPr>
            </w:pPr>
            <w:r w:rsidRPr="003E2880">
              <w:rPr>
                <w:rFonts w:ascii="Arial" w:hAnsi="Arial" w:cs="Arial"/>
                <w:b/>
                <w:bCs/>
                <w:sz w:val="24"/>
                <w:szCs w:val="24"/>
              </w:rPr>
              <w:t>Links to the Strategic Organisational Risk register (SORR)</w:t>
            </w:r>
          </w:p>
        </w:tc>
        <w:tc>
          <w:tcPr>
            <w:tcW w:w="6355" w:type="dxa"/>
            <w:gridSpan w:val="2"/>
            <w:tcBorders>
              <w:bottom w:val="single" w:sz="4" w:space="0" w:color="0070C0"/>
            </w:tcBorders>
          </w:tcPr>
          <w:p w14:paraId="4B65CEA0" w14:textId="77777777" w:rsidR="00C67479" w:rsidRDefault="00C67479" w:rsidP="00A91CA8">
            <w:pPr>
              <w:rPr>
                <w:rFonts w:ascii="Arial" w:hAnsi="Arial" w:cs="Arial"/>
                <w:sz w:val="24"/>
                <w:szCs w:val="24"/>
              </w:rPr>
            </w:pPr>
            <w:r>
              <w:rPr>
                <w:rFonts w:ascii="Arial" w:hAnsi="Arial" w:cs="Arial"/>
                <w:sz w:val="24"/>
                <w:szCs w:val="24"/>
              </w:rPr>
              <w:t>The work contained with this report links to the following corporate risks as identified in the SORR:</w:t>
            </w:r>
          </w:p>
          <w:p w14:paraId="1BB4A52C" w14:textId="77777777" w:rsidR="00C67479" w:rsidRPr="000D5DF8" w:rsidRDefault="00C67479" w:rsidP="00A91CA8">
            <w:pPr>
              <w:pStyle w:val="ListParagraph"/>
              <w:ind w:left="360"/>
              <w:rPr>
                <w:rFonts w:ascii="Arial" w:hAnsi="Arial" w:cs="Arial"/>
                <w:sz w:val="24"/>
                <w:szCs w:val="24"/>
              </w:rPr>
            </w:pPr>
          </w:p>
        </w:tc>
      </w:tr>
      <w:tr w:rsidR="00C67479" w14:paraId="443E9C02" w14:textId="77777777" w:rsidTr="00A91CA8">
        <w:tc>
          <w:tcPr>
            <w:tcW w:w="3521" w:type="dxa"/>
            <w:shd w:val="clear" w:color="auto" w:fill="C7D4ED"/>
          </w:tcPr>
          <w:p w14:paraId="08D7E1CF" w14:textId="77777777" w:rsidR="00C67479" w:rsidRPr="00F46B44" w:rsidRDefault="00C67479" w:rsidP="00A91CA8">
            <w:pPr>
              <w:rPr>
                <w:rFonts w:ascii="Arial" w:hAnsi="Arial" w:cs="Arial"/>
                <w:b/>
                <w:bCs/>
                <w:sz w:val="24"/>
                <w:szCs w:val="24"/>
              </w:rPr>
            </w:pPr>
            <w:r w:rsidRPr="00F46B44">
              <w:rPr>
                <w:rFonts w:ascii="Arial" w:hAnsi="Arial" w:cs="Arial"/>
                <w:b/>
                <w:bCs/>
                <w:sz w:val="24"/>
                <w:szCs w:val="24"/>
              </w:rPr>
              <w:t>Care Quality Commission domains</w:t>
            </w:r>
          </w:p>
          <w:p w14:paraId="5CFE7885" w14:textId="77777777" w:rsidR="00C67479" w:rsidRPr="003E2880" w:rsidRDefault="00C67479" w:rsidP="00A91CA8">
            <w:pPr>
              <w:rPr>
                <w:rFonts w:ascii="Arial" w:hAnsi="Arial" w:cs="Arial"/>
                <w:b/>
                <w:bCs/>
                <w:sz w:val="24"/>
                <w:szCs w:val="24"/>
              </w:rPr>
            </w:pPr>
            <w:r w:rsidRPr="00F46B44">
              <w:rPr>
                <w:rFonts w:ascii="Arial" w:hAnsi="Arial" w:cs="Arial"/>
                <w:sz w:val="24"/>
                <w:szCs w:val="24"/>
              </w:rPr>
              <w:t xml:space="preserve">Please check </w:t>
            </w:r>
            <w:r w:rsidRPr="00F46B44">
              <w:rPr>
                <w:rFonts w:ascii="Arial" w:hAnsi="Arial" w:cs="Arial"/>
                <w:b/>
                <w:bCs/>
                <w:sz w:val="24"/>
                <w:szCs w:val="24"/>
                <w:u w:val="single"/>
              </w:rPr>
              <w:t>ALL</w:t>
            </w:r>
            <w:r w:rsidRPr="00F46B44">
              <w:rPr>
                <w:rFonts w:ascii="Arial" w:hAnsi="Arial" w:cs="Arial"/>
                <w:sz w:val="24"/>
                <w:szCs w:val="24"/>
              </w:rPr>
              <w:t xml:space="preserve"> that apply</w:t>
            </w:r>
          </w:p>
        </w:tc>
        <w:tc>
          <w:tcPr>
            <w:tcW w:w="3177" w:type="dxa"/>
            <w:tcBorders>
              <w:top w:val="single" w:sz="4" w:space="0" w:color="0070C0"/>
              <w:bottom w:val="single" w:sz="4" w:space="0" w:color="0070C0"/>
              <w:right w:val="nil"/>
            </w:tcBorders>
          </w:tcPr>
          <w:p w14:paraId="29627A9B" w14:textId="77777777" w:rsidR="00C67479" w:rsidRPr="00F46B44" w:rsidRDefault="00C67479" w:rsidP="00A91CA8">
            <w:pPr>
              <w:rPr>
                <w:rFonts w:ascii="Arial" w:hAnsi="Arial" w:cs="Arial"/>
                <w:sz w:val="24"/>
                <w:szCs w:val="24"/>
              </w:rPr>
            </w:pPr>
            <w:sdt>
              <w:sdtPr>
                <w:rPr>
                  <w:rFonts w:ascii="Arial" w:hAnsi="Arial" w:cs="Arial"/>
                  <w:b/>
                  <w:bCs/>
                  <w:sz w:val="24"/>
                  <w:szCs w:val="24"/>
                </w:rPr>
                <w:id w:val="1545175147"/>
                <w14:checkbox>
                  <w14:checked w14:val="1"/>
                  <w14:checkedState w14:val="2612" w14:font="MS Gothic"/>
                  <w14:uncheckedState w14:val="2610" w14:font="MS Gothic"/>
                </w14:checkbox>
              </w:sdtPr>
              <w:sdtContent>
                <w:r>
                  <w:rPr>
                    <w:rFonts w:ascii="MS Gothic" w:eastAsia="MS Gothic" w:hAnsi="MS Gothic" w:cs="Arial" w:hint="eastAsia"/>
                    <w:b/>
                    <w:bCs/>
                    <w:sz w:val="24"/>
                    <w:szCs w:val="24"/>
                  </w:rPr>
                  <w:t>☒</w:t>
                </w:r>
              </w:sdtContent>
            </w:sdt>
            <w:r w:rsidRPr="00F46B44">
              <w:rPr>
                <w:rFonts w:ascii="Arial" w:hAnsi="Arial" w:cs="Arial"/>
                <w:sz w:val="24"/>
                <w:szCs w:val="24"/>
              </w:rPr>
              <w:t xml:space="preserve">  Safe</w:t>
            </w:r>
          </w:p>
          <w:p w14:paraId="4206628D" w14:textId="77777777" w:rsidR="00C67479" w:rsidRPr="00F46B44" w:rsidRDefault="00C67479" w:rsidP="00A91CA8">
            <w:pPr>
              <w:rPr>
                <w:rFonts w:ascii="Arial" w:hAnsi="Arial" w:cs="Arial"/>
                <w:sz w:val="24"/>
                <w:szCs w:val="24"/>
              </w:rPr>
            </w:pPr>
            <w:sdt>
              <w:sdtPr>
                <w:rPr>
                  <w:rFonts w:ascii="Arial" w:hAnsi="Arial" w:cs="Arial"/>
                  <w:b/>
                  <w:bCs/>
                  <w:sz w:val="24"/>
                  <w:szCs w:val="24"/>
                </w:rPr>
                <w:id w:val="-641736042"/>
                <w14:checkbox>
                  <w14:checked w14:val="1"/>
                  <w14:checkedState w14:val="2612" w14:font="MS Gothic"/>
                  <w14:uncheckedState w14:val="2610" w14:font="MS Gothic"/>
                </w14:checkbox>
              </w:sdtPr>
              <w:sdtContent>
                <w:r>
                  <w:rPr>
                    <w:rFonts w:ascii="MS Gothic" w:eastAsia="MS Gothic" w:hAnsi="MS Gothic" w:cs="Arial" w:hint="eastAsia"/>
                    <w:b/>
                    <w:bCs/>
                    <w:sz w:val="24"/>
                    <w:szCs w:val="24"/>
                  </w:rPr>
                  <w:t>☒</w:t>
                </w:r>
              </w:sdtContent>
            </w:sdt>
            <w:r w:rsidRPr="00F46B44">
              <w:rPr>
                <w:rFonts w:ascii="Arial" w:hAnsi="Arial" w:cs="Arial"/>
                <w:sz w:val="24"/>
                <w:szCs w:val="24"/>
              </w:rPr>
              <w:t xml:space="preserve">  Effective</w:t>
            </w:r>
          </w:p>
          <w:p w14:paraId="09FF97B0" w14:textId="77777777" w:rsidR="00C67479" w:rsidRPr="00661A12" w:rsidRDefault="00C67479" w:rsidP="00A91CA8">
            <w:pPr>
              <w:rPr>
                <w:rFonts w:ascii="Arial" w:hAnsi="Arial" w:cs="Arial"/>
                <w:sz w:val="24"/>
                <w:szCs w:val="24"/>
              </w:rPr>
            </w:pPr>
            <w:sdt>
              <w:sdtPr>
                <w:rPr>
                  <w:rFonts w:ascii="Arial" w:hAnsi="Arial" w:cs="Arial"/>
                  <w:b/>
                  <w:bCs/>
                  <w:sz w:val="24"/>
                  <w:szCs w:val="24"/>
                </w:rPr>
                <w:id w:val="56373144"/>
                <w14:checkbox>
                  <w14:checked w14:val="1"/>
                  <w14:checkedState w14:val="2612" w14:font="MS Gothic"/>
                  <w14:uncheckedState w14:val="2610" w14:font="MS Gothic"/>
                </w14:checkbox>
              </w:sdtPr>
              <w:sdtContent>
                <w:r>
                  <w:rPr>
                    <w:rFonts w:ascii="MS Gothic" w:eastAsia="MS Gothic" w:hAnsi="MS Gothic" w:cs="Arial" w:hint="eastAsia"/>
                    <w:b/>
                    <w:bCs/>
                    <w:sz w:val="24"/>
                    <w:szCs w:val="24"/>
                  </w:rPr>
                  <w:t>☒</w:t>
                </w:r>
              </w:sdtContent>
            </w:sdt>
            <w:r w:rsidRPr="00F46B44">
              <w:rPr>
                <w:rFonts w:ascii="Arial" w:hAnsi="Arial" w:cs="Arial"/>
                <w:sz w:val="24"/>
                <w:szCs w:val="24"/>
              </w:rPr>
              <w:t xml:space="preserve">  Responsive</w:t>
            </w:r>
          </w:p>
        </w:tc>
        <w:tc>
          <w:tcPr>
            <w:tcW w:w="3178" w:type="dxa"/>
            <w:tcBorders>
              <w:top w:val="single" w:sz="4" w:space="0" w:color="0070C0"/>
              <w:left w:val="nil"/>
              <w:bottom w:val="single" w:sz="4" w:space="0" w:color="0070C0"/>
            </w:tcBorders>
          </w:tcPr>
          <w:p w14:paraId="2D6AF3F6" w14:textId="77777777" w:rsidR="00C67479" w:rsidRPr="00F46B44" w:rsidRDefault="00C67479" w:rsidP="00A91CA8">
            <w:pPr>
              <w:rPr>
                <w:rFonts w:ascii="MS Gothic" w:eastAsia="MS Gothic" w:hAnsi="MS Gothic" w:cs="Arial"/>
                <w:sz w:val="24"/>
                <w:szCs w:val="24"/>
              </w:rPr>
            </w:pPr>
            <w:sdt>
              <w:sdtPr>
                <w:rPr>
                  <w:rFonts w:ascii="MS Gothic" w:eastAsia="MS Gothic" w:hAnsi="MS Gothic" w:cs="Arial"/>
                  <w:b/>
                  <w:bCs/>
                  <w:sz w:val="24"/>
                  <w:szCs w:val="24"/>
                </w:rPr>
                <w:id w:val="875129876"/>
                <w14:checkbox>
                  <w14:checked w14:val="1"/>
                  <w14:checkedState w14:val="2612" w14:font="MS Gothic"/>
                  <w14:uncheckedState w14:val="2610" w14:font="MS Gothic"/>
                </w14:checkbox>
              </w:sdtPr>
              <w:sdtContent>
                <w:r>
                  <w:rPr>
                    <w:rFonts w:ascii="MS Gothic" w:eastAsia="MS Gothic" w:hAnsi="MS Gothic" w:cs="Arial" w:hint="eastAsia"/>
                    <w:b/>
                    <w:bCs/>
                    <w:sz w:val="24"/>
                    <w:szCs w:val="24"/>
                  </w:rPr>
                  <w:t>☒</w:t>
                </w:r>
              </w:sdtContent>
            </w:sdt>
            <w:r w:rsidRPr="00F46B44">
              <w:rPr>
                <w:rFonts w:ascii="Arial" w:eastAsia="MS Gothic" w:hAnsi="Arial" w:cs="Arial"/>
                <w:sz w:val="24"/>
                <w:szCs w:val="24"/>
              </w:rPr>
              <w:t xml:space="preserve">  Caring</w:t>
            </w:r>
          </w:p>
          <w:p w14:paraId="7B1DE09B" w14:textId="77777777" w:rsidR="00C67479" w:rsidRPr="00661A12" w:rsidRDefault="00C67479" w:rsidP="00A91CA8">
            <w:pPr>
              <w:rPr>
                <w:rFonts w:ascii="Arial" w:hAnsi="Arial" w:cs="Arial"/>
                <w:sz w:val="24"/>
                <w:szCs w:val="24"/>
              </w:rPr>
            </w:pPr>
            <w:sdt>
              <w:sdtPr>
                <w:rPr>
                  <w:rFonts w:ascii="MS Gothic" w:eastAsia="MS Gothic" w:hAnsi="MS Gothic" w:cs="Arial"/>
                  <w:b/>
                  <w:bCs/>
                  <w:sz w:val="24"/>
                  <w:szCs w:val="24"/>
                </w:rPr>
                <w:id w:val="-1993932530"/>
                <w14:checkbox>
                  <w14:checked w14:val="1"/>
                  <w14:checkedState w14:val="2612" w14:font="MS Gothic"/>
                  <w14:uncheckedState w14:val="2610" w14:font="MS Gothic"/>
                </w14:checkbox>
              </w:sdtPr>
              <w:sdtContent>
                <w:r>
                  <w:rPr>
                    <w:rFonts w:ascii="MS Gothic" w:eastAsia="MS Gothic" w:hAnsi="MS Gothic" w:cs="Arial" w:hint="eastAsia"/>
                    <w:b/>
                    <w:bCs/>
                    <w:sz w:val="24"/>
                    <w:szCs w:val="24"/>
                  </w:rPr>
                  <w:t>☒</w:t>
                </w:r>
              </w:sdtContent>
            </w:sdt>
            <w:r w:rsidRPr="00F46B44">
              <w:rPr>
                <w:rFonts w:ascii="Arial" w:eastAsia="MS Gothic" w:hAnsi="Arial" w:cs="Arial"/>
                <w:sz w:val="24"/>
                <w:szCs w:val="24"/>
              </w:rPr>
              <w:t xml:space="preserve">  Well-Led</w:t>
            </w:r>
          </w:p>
        </w:tc>
      </w:tr>
      <w:tr w:rsidR="00C67479" w14:paraId="438ED509" w14:textId="77777777" w:rsidTr="00A91CA8">
        <w:tc>
          <w:tcPr>
            <w:tcW w:w="3521" w:type="dxa"/>
            <w:shd w:val="clear" w:color="auto" w:fill="C7D4ED"/>
          </w:tcPr>
          <w:p w14:paraId="30F3E2C0" w14:textId="77777777" w:rsidR="00C67479" w:rsidRPr="003E2880" w:rsidRDefault="00C67479" w:rsidP="00A91CA8">
            <w:pPr>
              <w:rPr>
                <w:rFonts w:ascii="Arial" w:hAnsi="Arial" w:cs="Arial"/>
                <w:b/>
                <w:bCs/>
                <w:sz w:val="24"/>
                <w:szCs w:val="24"/>
              </w:rPr>
            </w:pPr>
            <w:r w:rsidRPr="003E2880">
              <w:rPr>
                <w:rFonts w:ascii="Arial" w:hAnsi="Arial" w:cs="Arial"/>
                <w:b/>
                <w:bCs/>
                <w:sz w:val="24"/>
                <w:szCs w:val="24"/>
              </w:rPr>
              <w:t>Compliance &amp; regulatory implications</w:t>
            </w:r>
          </w:p>
        </w:tc>
        <w:tc>
          <w:tcPr>
            <w:tcW w:w="6355" w:type="dxa"/>
            <w:gridSpan w:val="2"/>
            <w:tcBorders>
              <w:top w:val="single" w:sz="4" w:space="0" w:color="0070C0"/>
            </w:tcBorders>
          </w:tcPr>
          <w:p w14:paraId="174EBA6B" w14:textId="77777777" w:rsidR="00C67479" w:rsidRDefault="00C67479" w:rsidP="00A91CA8">
            <w:pPr>
              <w:rPr>
                <w:rFonts w:ascii="Arial" w:hAnsi="Arial" w:cs="Arial"/>
                <w:sz w:val="24"/>
                <w:szCs w:val="24"/>
              </w:rPr>
            </w:pPr>
            <w:r>
              <w:rPr>
                <w:rFonts w:ascii="Arial" w:hAnsi="Arial" w:cs="Arial"/>
                <w:sz w:val="24"/>
                <w:szCs w:val="24"/>
              </w:rPr>
              <w:t>The following compliance and regulatory implications have been identified as a result of the work outlined in this report:</w:t>
            </w:r>
          </w:p>
          <w:p w14:paraId="4252461B" w14:textId="77777777" w:rsidR="00C67479" w:rsidRDefault="00C67479" w:rsidP="00A91CA8">
            <w:pPr>
              <w:pStyle w:val="ListParagraph"/>
              <w:numPr>
                <w:ilvl w:val="0"/>
                <w:numId w:val="1"/>
              </w:numPr>
              <w:rPr>
                <w:rFonts w:ascii="Arial" w:hAnsi="Arial" w:cs="Arial"/>
                <w:sz w:val="24"/>
                <w:szCs w:val="24"/>
              </w:rPr>
            </w:pPr>
            <w:r>
              <w:rPr>
                <w:rFonts w:ascii="Arial" w:hAnsi="Arial" w:cs="Arial"/>
                <w:sz w:val="24"/>
                <w:szCs w:val="24"/>
              </w:rPr>
              <w:t>Equality Act 2010</w:t>
            </w:r>
          </w:p>
          <w:p w14:paraId="69584C3A" w14:textId="77777777" w:rsidR="00C67479" w:rsidRDefault="00C67479" w:rsidP="00A91CA8">
            <w:pPr>
              <w:pStyle w:val="ListParagraph"/>
              <w:numPr>
                <w:ilvl w:val="0"/>
                <w:numId w:val="1"/>
              </w:numPr>
              <w:rPr>
                <w:rFonts w:ascii="Arial" w:hAnsi="Arial" w:cs="Arial"/>
                <w:sz w:val="24"/>
                <w:szCs w:val="24"/>
              </w:rPr>
            </w:pPr>
            <w:r>
              <w:rPr>
                <w:rFonts w:ascii="Arial" w:hAnsi="Arial" w:cs="Arial"/>
                <w:sz w:val="24"/>
                <w:szCs w:val="24"/>
              </w:rPr>
              <w:t>NHS Workforce Race Equality Standard</w:t>
            </w:r>
          </w:p>
          <w:p w14:paraId="7B7145C7" w14:textId="77777777" w:rsidR="00C67479" w:rsidRPr="000D5DF8" w:rsidRDefault="00C67479" w:rsidP="00A91CA8">
            <w:pPr>
              <w:pStyle w:val="ListParagraph"/>
              <w:numPr>
                <w:ilvl w:val="0"/>
                <w:numId w:val="1"/>
              </w:numPr>
              <w:rPr>
                <w:rFonts w:ascii="Arial" w:hAnsi="Arial" w:cs="Arial"/>
                <w:sz w:val="24"/>
                <w:szCs w:val="24"/>
              </w:rPr>
            </w:pPr>
            <w:r>
              <w:rPr>
                <w:rFonts w:ascii="Arial" w:hAnsi="Arial" w:cs="Arial"/>
                <w:sz w:val="24"/>
                <w:szCs w:val="24"/>
              </w:rPr>
              <w:lastRenderedPageBreak/>
              <w:t>NHS EDI Improvement Plan</w:t>
            </w:r>
          </w:p>
        </w:tc>
      </w:tr>
    </w:tbl>
    <w:p w14:paraId="598F89EB" w14:textId="77777777" w:rsidR="00C67479" w:rsidRPr="004D318A" w:rsidRDefault="00C67479" w:rsidP="00C67479">
      <w:pPr>
        <w:spacing w:after="0" w:line="240" w:lineRule="auto"/>
        <w:rPr>
          <w:rFonts w:ascii="Arial" w:eastAsia="Times New Roman" w:hAnsi="Arial" w:cs="Times New Roman"/>
          <w:color w:val="262626"/>
          <w:sz w:val="24"/>
          <w:szCs w:val="24"/>
          <w:lang w:eastAsia="en-GB"/>
        </w:rPr>
      </w:pPr>
    </w:p>
    <w:p w14:paraId="72AAD96E" w14:textId="77777777" w:rsidR="00C67479" w:rsidRDefault="00C67479" w:rsidP="00C67479">
      <w:pPr>
        <w:spacing w:after="0" w:line="240" w:lineRule="auto"/>
        <w:jc w:val="center"/>
        <w:rPr>
          <w:rFonts w:ascii="Arial" w:eastAsia="Times New Roman" w:hAnsi="Arial" w:cs="Times New Roman"/>
          <w:b/>
          <w:sz w:val="32"/>
          <w:szCs w:val="32"/>
          <w:lang w:eastAsia="en-GB"/>
        </w:rPr>
      </w:pPr>
    </w:p>
    <w:p w14:paraId="1F6441BB" w14:textId="77777777" w:rsidR="00C67479" w:rsidRDefault="00C67479" w:rsidP="00C67479">
      <w:pPr>
        <w:spacing w:after="0" w:line="240" w:lineRule="auto"/>
        <w:jc w:val="center"/>
        <w:rPr>
          <w:rFonts w:ascii="Arial" w:eastAsia="Times New Roman" w:hAnsi="Arial" w:cs="Times New Roman"/>
          <w:b/>
          <w:sz w:val="32"/>
          <w:szCs w:val="32"/>
          <w:lang w:eastAsia="en-GB"/>
        </w:rPr>
      </w:pPr>
      <w:r>
        <w:rPr>
          <w:rFonts w:ascii="Arial" w:eastAsia="Times New Roman" w:hAnsi="Arial" w:cs="Times New Roman"/>
          <w:b/>
          <w:sz w:val="32"/>
          <w:szCs w:val="32"/>
          <w:lang w:eastAsia="en-GB"/>
        </w:rPr>
        <w:t>People and Culture Committee</w:t>
      </w:r>
    </w:p>
    <w:p w14:paraId="643A64A5" w14:textId="77777777" w:rsidR="00C67479" w:rsidRDefault="00C67479" w:rsidP="00C67479">
      <w:pPr>
        <w:spacing w:after="0" w:line="240" w:lineRule="auto"/>
        <w:jc w:val="center"/>
        <w:rPr>
          <w:rFonts w:ascii="Arial" w:eastAsia="Times New Roman" w:hAnsi="Arial" w:cs="Times New Roman"/>
          <w:b/>
          <w:sz w:val="32"/>
          <w:szCs w:val="32"/>
          <w:lang w:eastAsia="en-GB"/>
        </w:rPr>
      </w:pPr>
    </w:p>
    <w:p w14:paraId="2F33F33F" w14:textId="74905516" w:rsidR="00C67479" w:rsidRDefault="00C67479" w:rsidP="00C67479">
      <w:pPr>
        <w:spacing w:after="0" w:line="240" w:lineRule="auto"/>
        <w:jc w:val="center"/>
        <w:rPr>
          <w:rFonts w:ascii="Arial" w:eastAsia="Times New Roman" w:hAnsi="Arial" w:cs="Times New Roman"/>
          <w:b/>
          <w:sz w:val="32"/>
          <w:szCs w:val="32"/>
          <w:lang w:eastAsia="en-GB"/>
        </w:rPr>
      </w:pPr>
      <w:r>
        <w:rPr>
          <w:rFonts w:ascii="Arial" w:eastAsia="Times New Roman" w:hAnsi="Arial" w:cs="Times New Roman"/>
          <w:b/>
          <w:sz w:val="32"/>
          <w:szCs w:val="32"/>
          <w:lang w:eastAsia="en-GB"/>
        </w:rPr>
        <w:t>2</w:t>
      </w:r>
      <w:r w:rsidR="00FB7CA5">
        <w:rPr>
          <w:rFonts w:ascii="Arial" w:eastAsia="Times New Roman" w:hAnsi="Arial" w:cs="Times New Roman"/>
          <w:b/>
          <w:sz w:val="32"/>
          <w:szCs w:val="32"/>
          <w:lang w:eastAsia="en-GB"/>
        </w:rPr>
        <w:t>1</w:t>
      </w:r>
      <w:r>
        <w:rPr>
          <w:rFonts w:ascii="Arial" w:eastAsia="Times New Roman" w:hAnsi="Arial" w:cs="Times New Roman"/>
          <w:b/>
          <w:sz w:val="32"/>
          <w:szCs w:val="32"/>
          <w:lang w:eastAsia="en-GB"/>
        </w:rPr>
        <w:t>.05.2</w:t>
      </w:r>
      <w:r w:rsidR="00FB7CA5">
        <w:rPr>
          <w:rFonts w:ascii="Arial" w:eastAsia="Times New Roman" w:hAnsi="Arial" w:cs="Times New Roman"/>
          <w:b/>
          <w:sz w:val="32"/>
          <w:szCs w:val="32"/>
          <w:lang w:eastAsia="en-GB"/>
        </w:rPr>
        <w:t>6</w:t>
      </w:r>
    </w:p>
    <w:p w14:paraId="7707818A" w14:textId="77777777" w:rsidR="00C67479" w:rsidRPr="004D318A" w:rsidRDefault="00C67479" w:rsidP="00C67479">
      <w:pPr>
        <w:spacing w:after="0" w:line="240" w:lineRule="auto"/>
        <w:jc w:val="center"/>
        <w:rPr>
          <w:rFonts w:ascii="Arial" w:eastAsia="Times New Roman" w:hAnsi="Arial" w:cs="Times New Roman"/>
          <w:color w:val="E90000"/>
          <w:sz w:val="32"/>
          <w:szCs w:val="32"/>
          <w:lang w:eastAsia="en-GB"/>
        </w:rPr>
      </w:pPr>
    </w:p>
    <w:p w14:paraId="76017A2C" w14:textId="77777777" w:rsidR="00C67479" w:rsidRPr="000D5DF8" w:rsidRDefault="00C67479" w:rsidP="00C67479">
      <w:pPr>
        <w:spacing w:after="0" w:line="240" w:lineRule="auto"/>
        <w:jc w:val="center"/>
        <w:rPr>
          <w:rFonts w:ascii="Arial" w:eastAsia="Times New Roman" w:hAnsi="Arial" w:cs="Times New Roman"/>
          <w:b/>
          <w:sz w:val="32"/>
          <w:szCs w:val="32"/>
          <w:lang w:eastAsia="en-GB"/>
        </w:rPr>
      </w:pPr>
      <w:r w:rsidRPr="000D5DF8">
        <w:rPr>
          <w:rFonts w:ascii="Arial" w:eastAsia="Times New Roman" w:hAnsi="Arial" w:cs="Times New Roman"/>
          <w:b/>
          <w:sz w:val="32"/>
          <w:szCs w:val="32"/>
          <w:lang w:eastAsia="en-GB"/>
        </w:rPr>
        <w:t>NHS Workforce Disability Equality Standard 202</w:t>
      </w:r>
      <w:r>
        <w:rPr>
          <w:rFonts w:ascii="Arial" w:eastAsia="Times New Roman" w:hAnsi="Arial" w:cs="Times New Roman"/>
          <w:b/>
          <w:sz w:val="32"/>
          <w:szCs w:val="32"/>
          <w:lang w:eastAsia="en-GB"/>
        </w:rPr>
        <w:t>5</w:t>
      </w:r>
    </w:p>
    <w:p w14:paraId="31B8F1AE" w14:textId="77777777" w:rsidR="00C67479" w:rsidRPr="004D318A" w:rsidRDefault="00C67479" w:rsidP="00C67479">
      <w:pPr>
        <w:spacing w:after="0" w:line="240" w:lineRule="auto"/>
        <w:jc w:val="both"/>
        <w:rPr>
          <w:rFonts w:ascii="Arial" w:eastAsia="Times New Roman" w:hAnsi="Arial" w:cs="Times New Roman"/>
          <w:color w:val="E90000"/>
          <w:sz w:val="24"/>
          <w:szCs w:val="24"/>
          <w:lang w:eastAsia="en-GB"/>
        </w:rPr>
      </w:pPr>
    </w:p>
    <w:p w14:paraId="1F1C7841" w14:textId="77777777" w:rsidR="00C67479" w:rsidRPr="004D318A" w:rsidRDefault="00C67479" w:rsidP="00C67479">
      <w:pPr>
        <w:spacing w:after="0" w:line="240" w:lineRule="auto"/>
        <w:jc w:val="both"/>
        <w:rPr>
          <w:rFonts w:ascii="Arial" w:eastAsia="Times New Roman" w:hAnsi="Arial" w:cs="Times New Roman"/>
          <w:b/>
          <w:bCs/>
          <w:color w:val="262626"/>
          <w:sz w:val="24"/>
          <w:szCs w:val="24"/>
          <w:lang w:eastAsia="en-GB"/>
        </w:rPr>
      </w:pPr>
      <w:r w:rsidRPr="004D318A">
        <w:rPr>
          <w:rFonts w:ascii="Arial" w:eastAsia="Times New Roman" w:hAnsi="Arial" w:cs="Times New Roman"/>
          <w:b/>
          <w:bCs/>
          <w:color w:val="262626"/>
          <w:sz w:val="24"/>
          <w:szCs w:val="24"/>
          <w:lang w:eastAsia="en-GB"/>
        </w:rPr>
        <w:t>1</w:t>
      </w:r>
      <w:r w:rsidRPr="004D318A">
        <w:rPr>
          <w:rFonts w:ascii="Arial" w:eastAsia="Times New Roman" w:hAnsi="Arial" w:cs="Times New Roman"/>
          <w:b/>
          <w:bCs/>
          <w:color w:val="262626"/>
          <w:sz w:val="24"/>
          <w:szCs w:val="24"/>
          <w:lang w:eastAsia="en-GB"/>
        </w:rPr>
        <w:tab/>
        <w:t>Purpose</w:t>
      </w:r>
    </w:p>
    <w:p w14:paraId="223E1980" w14:textId="77777777" w:rsidR="00C67479" w:rsidRPr="004D318A" w:rsidRDefault="00C67479" w:rsidP="00C67479">
      <w:pPr>
        <w:spacing w:after="0" w:line="240" w:lineRule="auto"/>
        <w:jc w:val="both"/>
        <w:rPr>
          <w:rFonts w:ascii="Arial" w:eastAsia="Times New Roman" w:hAnsi="Arial" w:cs="Times New Roman"/>
          <w:b/>
          <w:bCs/>
          <w:color w:val="E90000"/>
          <w:sz w:val="24"/>
          <w:szCs w:val="24"/>
          <w:lang w:eastAsia="en-GB"/>
        </w:rPr>
      </w:pPr>
    </w:p>
    <w:p w14:paraId="43650CB4" w14:textId="5AFCA1AB" w:rsidR="00C67479" w:rsidRPr="00EB5EA4" w:rsidRDefault="00C67479" w:rsidP="00C67479">
      <w:pPr>
        <w:jc w:val="both"/>
        <w:rPr>
          <w:rFonts w:ascii="Arial" w:hAnsi="Arial" w:cs="Arial"/>
          <w:sz w:val="24"/>
          <w:szCs w:val="24"/>
        </w:rPr>
      </w:pPr>
      <w:bookmarkStart w:id="0" w:name="_Hlk139999752"/>
      <w:r w:rsidRPr="00EB5EA4">
        <w:rPr>
          <w:rFonts w:ascii="Arial" w:hAnsi="Arial" w:cs="Arial"/>
          <w:sz w:val="24"/>
          <w:szCs w:val="24"/>
        </w:rPr>
        <w:t xml:space="preserve">The Workforce Disability Equality Standard (WDES) </w:t>
      </w:r>
      <w:r>
        <w:rPr>
          <w:rFonts w:ascii="Arial" w:hAnsi="Arial" w:cs="Arial"/>
          <w:sz w:val="24"/>
          <w:szCs w:val="24"/>
        </w:rPr>
        <w:t>is</w:t>
      </w:r>
      <w:r w:rsidRPr="00EB5EA4">
        <w:rPr>
          <w:rFonts w:ascii="Arial" w:hAnsi="Arial" w:cs="Arial"/>
          <w:sz w:val="24"/>
          <w:szCs w:val="24"/>
        </w:rPr>
        <w:t xml:space="preserve"> part of the NHS Standard Contract and support</w:t>
      </w:r>
      <w:r>
        <w:rPr>
          <w:rFonts w:ascii="Arial" w:hAnsi="Arial" w:cs="Arial"/>
          <w:sz w:val="24"/>
          <w:szCs w:val="24"/>
        </w:rPr>
        <w:t>s</w:t>
      </w:r>
      <w:r w:rsidRPr="00EB5EA4">
        <w:rPr>
          <w:rFonts w:ascii="Arial" w:hAnsi="Arial" w:cs="Arial"/>
          <w:sz w:val="24"/>
          <w:szCs w:val="24"/>
        </w:rPr>
        <w:t xml:space="preserve"> NHS organisations to be compliant with the Equality Act 2010 and the 2017 Regulations. The Workforce Disability Standard </w:t>
      </w:r>
      <w:r>
        <w:rPr>
          <w:rFonts w:ascii="Arial" w:hAnsi="Arial" w:cs="Arial"/>
          <w:sz w:val="24"/>
          <w:szCs w:val="24"/>
        </w:rPr>
        <w:t xml:space="preserve">was </w:t>
      </w:r>
      <w:r w:rsidRPr="00EB5EA4">
        <w:rPr>
          <w:rFonts w:ascii="Arial" w:hAnsi="Arial" w:cs="Arial"/>
          <w:sz w:val="24"/>
          <w:szCs w:val="24"/>
        </w:rPr>
        <w:t>launched in 2019 and the</w:t>
      </w:r>
      <w:r>
        <w:rPr>
          <w:rFonts w:ascii="Arial" w:hAnsi="Arial" w:cs="Arial"/>
          <w:sz w:val="24"/>
          <w:szCs w:val="24"/>
        </w:rPr>
        <w:t xml:space="preserve"> seventh</w:t>
      </w:r>
      <w:r w:rsidRPr="00EB5EA4">
        <w:rPr>
          <w:rFonts w:ascii="Arial" w:hAnsi="Arial" w:cs="Arial"/>
          <w:sz w:val="24"/>
          <w:szCs w:val="24"/>
        </w:rPr>
        <w:t xml:space="preserve"> submission of data against those metrics </w:t>
      </w:r>
      <w:r>
        <w:rPr>
          <w:rFonts w:ascii="Arial" w:hAnsi="Arial" w:cs="Arial"/>
          <w:sz w:val="24"/>
          <w:szCs w:val="24"/>
        </w:rPr>
        <w:t>will be</w:t>
      </w:r>
      <w:r w:rsidRPr="00EB5EA4">
        <w:rPr>
          <w:rFonts w:ascii="Arial" w:hAnsi="Arial" w:cs="Arial"/>
          <w:sz w:val="24"/>
          <w:szCs w:val="24"/>
        </w:rPr>
        <w:t xml:space="preserve"> made in</w:t>
      </w:r>
      <w:r>
        <w:rPr>
          <w:rFonts w:ascii="Arial" w:hAnsi="Arial" w:cs="Arial"/>
          <w:sz w:val="24"/>
          <w:szCs w:val="24"/>
        </w:rPr>
        <w:t xml:space="preserve"> May</w:t>
      </w:r>
      <w:r w:rsidRPr="00EB5EA4">
        <w:rPr>
          <w:rFonts w:ascii="Arial" w:hAnsi="Arial" w:cs="Arial"/>
          <w:sz w:val="24"/>
          <w:szCs w:val="24"/>
        </w:rPr>
        <w:t xml:space="preserve"> 202</w:t>
      </w:r>
      <w:r w:rsidR="00FB7CA5">
        <w:rPr>
          <w:rFonts w:ascii="Arial" w:hAnsi="Arial" w:cs="Arial"/>
          <w:sz w:val="24"/>
          <w:szCs w:val="24"/>
        </w:rPr>
        <w:t>6</w:t>
      </w:r>
      <w:r w:rsidRPr="00EB5EA4">
        <w:rPr>
          <w:rFonts w:ascii="Arial" w:hAnsi="Arial" w:cs="Arial"/>
          <w:sz w:val="24"/>
          <w:szCs w:val="24"/>
        </w:rPr>
        <w:t>.</w:t>
      </w:r>
    </w:p>
    <w:p w14:paraId="16A540FE" w14:textId="77777777" w:rsidR="00C67479" w:rsidRPr="00EB5EA4" w:rsidRDefault="00C67479" w:rsidP="00C67479">
      <w:pPr>
        <w:jc w:val="both"/>
        <w:rPr>
          <w:rFonts w:ascii="Arial" w:hAnsi="Arial" w:cs="Arial"/>
          <w:sz w:val="24"/>
          <w:szCs w:val="24"/>
        </w:rPr>
      </w:pPr>
      <w:r w:rsidRPr="00EB5EA4">
        <w:rPr>
          <w:rFonts w:ascii="Arial" w:hAnsi="Arial" w:cs="Arial"/>
          <w:sz w:val="24"/>
          <w:szCs w:val="24"/>
        </w:rPr>
        <w:t xml:space="preserve">The implementation of </w:t>
      </w:r>
      <w:r>
        <w:rPr>
          <w:rFonts w:ascii="Arial" w:hAnsi="Arial" w:cs="Arial"/>
          <w:sz w:val="24"/>
          <w:szCs w:val="24"/>
        </w:rPr>
        <w:t>the WDES</w:t>
      </w:r>
      <w:r w:rsidRPr="00EB5EA4">
        <w:rPr>
          <w:rFonts w:ascii="Arial" w:hAnsi="Arial" w:cs="Arial"/>
          <w:sz w:val="24"/>
          <w:szCs w:val="24"/>
        </w:rPr>
        <w:t xml:space="preserve"> is an Equality Objective for the Trust. The Equality Objectives run from 2020-2024 and are a legal requirement to have under the Public Sector Equality Duty. </w:t>
      </w:r>
    </w:p>
    <w:p w14:paraId="5CBAFD74" w14:textId="77777777" w:rsidR="00C67479" w:rsidRPr="00EB5EA4" w:rsidRDefault="00C67479" w:rsidP="00C67479">
      <w:pPr>
        <w:jc w:val="both"/>
        <w:rPr>
          <w:rFonts w:ascii="Arial" w:hAnsi="Arial" w:cs="Arial"/>
          <w:b/>
          <w:sz w:val="24"/>
          <w:szCs w:val="24"/>
        </w:rPr>
      </w:pPr>
      <w:r w:rsidRPr="00EB5EA4">
        <w:rPr>
          <w:rFonts w:ascii="Arial" w:hAnsi="Arial" w:cs="Arial"/>
          <w:sz w:val="24"/>
          <w:szCs w:val="24"/>
        </w:rPr>
        <w:t>The Belonging and Inclusion Plan was approved at Trust Board in</w:t>
      </w:r>
      <w:r>
        <w:rPr>
          <w:rFonts w:ascii="Arial" w:hAnsi="Arial" w:cs="Arial"/>
          <w:sz w:val="24"/>
          <w:szCs w:val="24"/>
        </w:rPr>
        <w:t xml:space="preserve"> Jan</w:t>
      </w:r>
      <w:r w:rsidRPr="00EB5EA4">
        <w:rPr>
          <w:rFonts w:ascii="Arial" w:hAnsi="Arial" w:cs="Arial"/>
          <w:sz w:val="24"/>
          <w:szCs w:val="24"/>
        </w:rPr>
        <w:t xml:space="preserve"> 202</w:t>
      </w:r>
      <w:r>
        <w:rPr>
          <w:rFonts w:ascii="Arial" w:hAnsi="Arial" w:cs="Arial"/>
          <w:sz w:val="24"/>
          <w:szCs w:val="24"/>
        </w:rPr>
        <w:t>4</w:t>
      </w:r>
      <w:r w:rsidRPr="00EB5EA4">
        <w:rPr>
          <w:rFonts w:ascii="Arial" w:hAnsi="Arial" w:cs="Arial"/>
          <w:sz w:val="24"/>
          <w:szCs w:val="24"/>
        </w:rPr>
        <w:t xml:space="preserve"> and will run until 202</w:t>
      </w:r>
      <w:r>
        <w:rPr>
          <w:rFonts w:ascii="Arial" w:hAnsi="Arial" w:cs="Arial"/>
          <w:sz w:val="24"/>
          <w:szCs w:val="24"/>
        </w:rPr>
        <w:t>8</w:t>
      </w:r>
      <w:r w:rsidRPr="00EB5EA4">
        <w:rPr>
          <w:rFonts w:ascii="Arial" w:hAnsi="Arial" w:cs="Arial"/>
          <w:sz w:val="24"/>
          <w:szCs w:val="24"/>
        </w:rPr>
        <w:t>. The plan includes the Trusts priorities and what commitments are made to improve the Trust’s performance against the NHS Workforce Equality Standards.</w:t>
      </w:r>
      <w:r w:rsidRPr="00EB5EA4">
        <w:rPr>
          <w:rFonts w:ascii="Arial" w:hAnsi="Arial" w:cs="Arial"/>
          <w:b/>
          <w:sz w:val="24"/>
          <w:szCs w:val="24"/>
        </w:rPr>
        <w:t xml:space="preserve"> </w:t>
      </w:r>
      <w:r w:rsidRPr="00EB5EA4">
        <w:rPr>
          <w:rFonts w:ascii="Arial" w:hAnsi="Arial" w:cs="Arial"/>
          <w:sz w:val="24"/>
          <w:szCs w:val="24"/>
        </w:rPr>
        <w:t xml:space="preserve">An EDI Strategic Staff Partnership is in place to scrutinise and support implementation. </w:t>
      </w:r>
    </w:p>
    <w:p w14:paraId="0C9A394A" w14:textId="77777777" w:rsidR="00C67479" w:rsidRPr="005E794D" w:rsidRDefault="00C67479" w:rsidP="00C67479">
      <w:pPr>
        <w:jc w:val="both"/>
        <w:rPr>
          <w:rFonts w:ascii="Arial" w:hAnsi="Arial" w:cs="Arial"/>
          <w:sz w:val="24"/>
          <w:szCs w:val="24"/>
        </w:rPr>
      </w:pPr>
      <w:r w:rsidRPr="00EB5EA4">
        <w:rPr>
          <w:rFonts w:ascii="Arial" w:hAnsi="Arial" w:cs="Arial"/>
          <w:sz w:val="24"/>
          <w:szCs w:val="24"/>
        </w:rPr>
        <w:t xml:space="preserve">The data collected for </w:t>
      </w:r>
      <w:r>
        <w:rPr>
          <w:rFonts w:ascii="Arial" w:hAnsi="Arial" w:cs="Arial"/>
          <w:sz w:val="24"/>
          <w:szCs w:val="24"/>
        </w:rPr>
        <w:t>the WDES</w:t>
      </w:r>
      <w:r w:rsidRPr="00EB5EA4">
        <w:rPr>
          <w:rFonts w:ascii="Arial" w:hAnsi="Arial" w:cs="Arial"/>
          <w:sz w:val="24"/>
          <w:szCs w:val="24"/>
        </w:rPr>
        <w:t xml:space="preserve"> w</w:t>
      </w:r>
      <w:r>
        <w:rPr>
          <w:rFonts w:ascii="Arial" w:hAnsi="Arial" w:cs="Arial"/>
          <w:sz w:val="24"/>
          <w:szCs w:val="24"/>
        </w:rPr>
        <w:t>ill be</w:t>
      </w:r>
      <w:r w:rsidRPr="00EB5EA4">
        <w:rPr>
          <w:rFonts w:ascii="Arial" w:hAnsi="Arial" w:cs="Arial"/>
          <w:sz w:val="24"/>
          <w:szCs w:val="24"/>
        </w:rPr>
        <w:t xml:space="preserve"> submitted via the </w:t>
      </w:r>
      <w:r w:rsidRPr="00EB5EA4">
        <w:rPr>
          <w:rFonts w:ascii="Arial" w:hAnsi="Arial" w:cs="Arial"/>
          <w:sz w:val="24"/>
          <w:szCs w:val="24"/>
          <w:lang w:val="en"/>
        </w:rPr>
        <w:t xml:space="preserve">Strategic Data Collection Service </w:t>
      </w:r>
      <w:r w:rsidRPr="00EB5EA4">
        <w:rPr>
          <w:rFonts w:ascii="Arial" w:hAnsi="Arial" w:cs="Arial"/>
          <w:sz w:val="24"/>
          <w:szCs w:val="24"/>
        </w:rPr>
        <w:t xml:space="preserve">(SCDS) NHS Digital database and the DCF online platform in </w:t>
      </w:r>
      <w:r>
        <w:rPr>
          <w:rFonts w:ascii="Arial" w:hAnsi="Arial" w:cs="Arial"/>
          <w:sz w:val="24"/>
          <w:szCs w:val="24"/>
        </w:rPr>
        <w:t>May 2025</w:t>
      </w:r>
      <w:r w:rsidRPr="00EB5EA4">
        <w:rPr>
          <w:rFonts w:ascii="Arial" w:hAnsi="Arial" w:cs="Arial"/>
          <w:sz w:val="24"/>
          <w:szCs w:val="24"/>
        </w:rPr>
        <w:t>.  This report outlines the headlines f</w:t>
      </w:r>
      <w:r>
        <w:rPr>
          <w:rFonts w:ascii="Arial" w:hAnsi="Arial" w:cs="Arial"/>
          <w:sz w:val="24"/>
          <w:szCs w:val="24"/>
        </w:rPr>
        <w:t>or</w:t>
      </w:r>
      <w:r w:rsidRPr="00EB5EA4">
        <w:rPr>
          <w:rFonts w:ascii="Arial" w:hAnsi="Arial" w:cs="Arial"/>
          <w:sz w:val="24"/>
          <w:szCs w:val="24"/>
        </w:rPr>
        <w:t xml:space="preserve"> that submission, the comparison, and trends over the previous years and the actions that will be and already have been embedded into the Belonging and Inclusion Plan. The intention is that this report is published as evidence</w:t>
      </w:r>
      <w:r>
        <w:rPr>
          <w:rFonts w:ascii="Arial" w:hAnsi="Arial" w:cs="Arial"/>
          <w:sz w:val="24"/>
          <w:szCs w:val="24"/>
        </w:rPr>
        <w:t xml:space="preserve"> on the BDCFT website</w:t>
      </w:r>
      <w:r w:rsidRPr="00EB5EA4">
        <w:rPr>
          <w:rFonts w:ascii="Arial" w:hAnsi="Arial" w:cs="Arial"/>
          <w:sz w:val="24"/>
          <w:szCs w:val="24"/>
        </w:rPr>
        <w:t>.  Publication is a key element of compliance with the Public Sector Duty of the Equality Act 201</w:t>
      </w:r>
      <w:bookmarkEnd w:id="0"/>
      <w:r>
        <w:rPr>
          <w:rFonts w:ascii="Arial" w:hAnsi="Arial" w:cs="Arial"/>
          <w:sz w:val="24"/>
          <w:szCs w:val="24"/>
        </w:rPr>
        <w:t>0</w:t>
      </w:r>
      <w:r w:rsidRPr="00EB5EA4">
        <w:rPr>
          <w:rFonts w:ascii="Arial" w:eastAsia="Times New Roman" w:hAnsi="Arial" w:cs="Arial"/>
          <w:bCs/>
          <w:color w:val="E90000"/>
          <w:sz w:val="24"/>
          <w:szCs w:val="24"/>
          <w:lang w:eastAsia="en-GB"/>
        </w:rPr>
        <w:t xml:space="preserve"> </w:t>
      </w:r>
    </w:p>
    <w:p w14:paraId="13947FD0" w14:textId="77777777" w:rsidR="00C67479" w:rsidRPr="004D318A" w:rsidRDefault="00C67479" w:rsidP="00C67479">
      <w:pPr>
        <w:numPr>
          <w:ilvl w:val="0"/>
          <w:numId w:val="2"/>
        </w:numPr>
        <w:spacing w:after="0" w:line="240" w:lineRule="auto"/>
        <w:ind w:hanging="720"/>
        <w:contextualSpacing/>
        <w:jc w:val="both"/>
        <w:rPr>
          <w:rFonts w:ascii="Arial" w:eastAsia="Times New Roman" w:hAnsi="Arial" w:cs="Times New Roman"/>
          <w:b/>
          <w:bCs/>
          <w:sz w:val="24"/>
          <w:szCs w:val="24"/>
          <w:lang w:eastAsia="en-GB"/>
        </w:rPr>
      </w:pPr>
      <w:r w:rsidRPr="004D318A">
        <w:rPr>
          <w:rFonts w:ascii="Arial" w:eastAsia="Times New Roman" w:hAnsi="Arial" w:cs="Times New Roman"/>
          <w:b/>
          <w:bCs/>
          <w:sz w:val="24"/>
          <w:szCs w:val="24"/>
          <w:lang w:eastAsia="en-GB"/>
        </w:rPr>
        <w:t>Proposed Outcome</w:t>
      </w:r>
    </w:p>
    <w:p w14:paraId="0557BBBA" w14:textId="77777777" w:rsidR="00411931" w:rsidRDefault="00411931" w:rsidP="00411931">
      <w:pPr>
        <w:rPr>
          <w:rFonts w:ascii="Arial" w:hAnsi="Arial" w:cs="Arial"/>
          <w:sz w:val="24"/>
          <w:szCs w:val="24"/>
        </w:rPr>
      </w:pPr>
    </w:p>
    <w:p w14:paraId="125A2194" w14:textId="314C3A0D" w:rsidR="00411931" w:rsidRPr="00411931" w:rsidRDefault="00411931" w:rsidP="00411931">
      <w:pPr>
        <w:rPr>
          <w:rFonts w:ascii="Arial" w:hAnsi="Arial" w:cs="Arial"/>
          <w:sz w:val="24"/>
          <w:szCs w:val="24"/>
        </w:rPr>
      </w:pPr>
      <w:r>
        <w:rPr>
          <w:rFonts w:ascii="Arial" w:hAnsi="Arial" w:cs="Arial"/>
          <w:sz w:val="24"/>
          <w:szCs w:val="24"/>
        </w:rPr>
        <w:t>T</w:t>
      </w:r>
      <w:r w:rsidRPr="00411931">
        <w:rPr>
          <w:rFonts w:ascii="Arial" w:hAnsi="Arial" w:cs="Arial"/>
          <w:sz w:val="24"/>
          <w:szCs w:val="24"/>
        </w:rPr>
        <w:t>he Trusts performance has worsened in</w:t>
      </w:r>
      <w:r w:rsidR="00E4770C">
        <w:rPr>
          <w:rFonts w:ascii="Arial" w:hAnsi="Arial" w:cs="Arial"/>
          <w:sz w:val="24"/>
          <w:szCs w:val="24"/>
        </w:rPr>
        <w:t xml:space="preserve"> </w:t>
      </w:r>
      <w:r w:rsidRPr="00411931">
        <w:rPr>
          <w:rFonts w:ascii="Arial" w:hAnsi="Arial" w:cs="Arial"/>
          <w:sz w:val="24"/>
          <w:szCs w:val="24"/>
        </w:rPr>
        <w:t>eight of the colleague experience metrics. Performance has been maintained in one metric and improved in three metrics.</w:t>
      </w:r>
    </w:p>
    <w:p w14:paraId="1831799E" w14:textId="77777777" w:rsidR="00C67479" w:rsidRDefault="00C67479" w:rsidP="00C67479">
      <w:pPr>
        <w:spacing w:after="0" w:line="240" w:lineRule="auto"/>
        <w:jc w:val="both"/>
        <w:rPr>
          <w:rFonts w:ascii="Arial" w:eastAsia="Times New Roman" w:hAnsi="Arial" w:cs="Times New Roman"/>
          <w:bCs/>
          <w:color w:val="E90000"/>
          <w:sz w:val="24"/>
          <w:szCs w:val="24"/>
          <w:lang w:eastAsia="en-GB"/>
        </w:rPr>
      </w:pPr>
    </w:p>
    <w:p w14:paraId="3D135906" w14:textId="35AF6591" w:rsidR="00C67479" w:rsidRDefault="0049584A" w:rsidP="00C67479">
      <w:pPr>
        <w:pStyle w:val="ListParagraph"/>
        <w:numPr>
          <w:ilvl w:val="0"/>
          <w:numId w:val="8"/>
        </w:numPr>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6% more colleagues with long term health conditions reported experiencing harassment, abuse or bullying from colleagues or managers than in 2025.  For both of these measures the Trust is performing 1% below the national benchmark. The gap between staff with and without long term health conditions experiencing these issues is 9% for abuse from managers and 8% from other colleagues. </w:t>
      </w:r>
    </w:p>
    <w:p w14:paraId="3CE86F89" w14:textId="77777777" w:rsidR="00007D8F" w:rsidRDefault="00007D8F" w:rsidP="00007D8F">
      <w:pPr>
        <w:pStyle w:val="ListParagraph"/>
        <w:spacing w:after="0" w:line="240" w:lineRule="auto"/>
        <w:jc w:val="both"/>
        <w:rPr>
          <w:rFonts w:ascii="Arial" w:eastAsia="Times New Roman" w:hAnsi="Arial" w:cs="Arial"/>
          <w:color w:val="000000"/>
          <w:sz w:val="24"/>
          <w:szCs w:val="24"/>
          <w:lang w:eastAsia="en-GB"/>
        </w:rPr>
      </w:pPr>
    </w:p>
    <w:p w14:paraId="149CD0E9" w14:textId="766DC64F" w:rsidR="0049584A" w:rsidRDefault="0049584A" w:rsidP="00C67479">
      <w:pPr>
        <w:pStyle w:val="ListParagraph"/>
        <w:numPr>
          <w:ilvl w:val="0"/>
          <w:numId w:val="8"/>
        </w:numPr>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There has been a reduction in the number of staff reporting experiences of abuse, harassment and bullying from service users, carers and the public of 1% and the Trust </w:t>
      </w:r>
      <w:r>
        <w:rPr>
          <w:rFonts w:ascii="Arial" w:eastAsia="Times New Roman" w:hAnsi="Arial" w:cs="Arial"/>
          <w:color w:val="000000"/>
          <w:sz w:val="24"/>
          <w:szCs w:val="24"/>
          <w:lang w:eastAsia="en-GB"/>
        </w:rPr>
        <w:lastRenderedPageBreak/>
        <w:t>performs 4% better than the national benchmark average. There is still a gap of 8% between the experiences of colleagues with and without long term health conditions.</w:t>
      </w:r>
    </w:p>
    <w:p w14:paraId="2A4AFE9E" w14:textId="77777777" w:rsidR="00C67479" w:rsidRDefault="00C67479" w:rsidP="00C67479">
      <w:pPr>
        <w:pStyle w:val="ListParagraph"/>
        <w:spacing w:after="0" w:line="240" w:lineRule="auto"/>
        <w:jc w:val="both"/>
        <w:rPr>
          <w:rFonts w:ascii="Arial" w:eastAsia="Times New Roman" w:hAnsi="Arial" w:cs="Arial"/>
          <w:color w:val="000000"/>
          <w:sz w:val="24"/>
          <w:szCs w:val="24"/>
          <w:lang w:eastAsia="en-GB"/>
        </w:rPr>
      </w:pPr>
    </w:p>
    <w:p w14:paraId="070DE013" w14:textId="524B420F" w:rsidR="00C67479" w:rsidRDefault="0049584A" w:rsidP="00C67479">
      <w:pPr>
        <w:pStyle w:val="ListParagraph"/>
        <w:numPr>
          <w:ilvl w:val="0"/>
          <w:numId w:val="4"/>
        </w:numPr>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1% less disabled colleagues stated that they believed the organisation provides equal opportunities to career progression in 2026 when compared to 2025. </w:t>
      </w:r>
      <w:r w:rsidR="00DE3315">
        <w:rPr>
          <w:rFonts w:ascii="Arial" w:eastAsia="Times New Roman" w:hAnsi="Arial" w:cs="Arial"/>
          <w:color w:val="000000"/>
          <w:sz w:val="24"/>
          <w:szCs w:val="24"/>
          <w:lang w:eastAsia="en-GB"/>
        </w:rPr>
        <w:t xml:space="preserve">The Trust performs better than the national benchmark by 4% but the performance has reduced from the BDCFT result in 2025 (57%). </w:t>
      </w:r>
      <w:r>
        <w:rPr>
          <w:rFonts w:ascii="Arial" w:eastAsia="Times New Roman" w:hAnsi="Arial" w:cs="Arial"/>
          <w:color w:val="000000"/>
          <w:sz w:val="24"/>
          <w:szCs w:val="24"/>
          <w:lang w:eastAsia="en-GB"/>
        </w:rPr>
        <w:t xml:space="preserve"> </w:t>
      </w:r>
    </w:p>
    <w:p w14:paraId="3A59EF87" w14:textId="77777777" w:rsidR="00C67479" w:rsidRDefault="00C67479" w:rsidP="00C67479">
      <w:pPr>
        <w:spacing w:after="0" w:line="240" w:lineRule="auto"/>
        <w:jc w:val="both"/>
        <w:rPr>
          <w:rFonts w:ascii="Arial" w:eastAsia="Times New Roman" w:hAnsi="Arial" w:cs="Arial"/>
          <w:color w:val="000000"/>
          <w:lang w:eastAsia="en-GB"/>
        </w:rPr>
      </w:pPr>
    </w:p>
    <w:p w14:paraId="2746D17B" w14:textId="3740F771" w:rsidR="00C67479" w:rsidRDefault="00DE3315" w:rsidP="00C67479">
      <w:pPr>
        <w:pStyle w:val="ListParagraph"/>
        <w:numPr>
          <w:ilvl w:val="0"/>
          <w:numId w:val="4"/>
        </w:numPr>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There has been a 3% increase between 2025 and 2026 in the number of colleagues with long term health conditions feeling pressure from their manager to attend work when they are too unwell to perform their duties, this performance is 1% poorer than the national benchmark. </w:t>
      </w:r>
    </w:p>
    <w:p w14:paraId="62DF2171" w14:textId="77777777" w:rsidR="00C67479" w:rsidRPr="0097666D" w:rsidRDefault="00C67479" w:rsidP="00C67479">
      <w:pPr>
        <w:pStyle w:val="ListParagraph"/>
        <w:rPr>
          <w:rFonts w:ascii="Arial" w:eastAsia="Times New Roman" w:hAnsi="Arial" w:cs="Arial"/>
          <w:color w:val="000000"/>
          <w:sz w:val="24"/>
          <w:szCs w:val="24"/>
          <w:lang w:eastAsia="en-GB"/>
        </w:rPr>
      </w:pPr>
    </w:p>
    <w:p w14:paraId="05C92A15" w14:textId="6E886CCC" w:rsidR="00DE3315" w:rsidRDefault="00DE3315" w:rsidP="00DE3315">
      <w:pPr>
        <w:pStyle w:val="ListParagraph"/>
        <w:numPr>
          <w:ilvl w:val="0"/>
          <w:numId w:val="4"/>
        </w:num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45% of colleagues with long term health conditions feel satisfied with the extent to which their organisation values their work compared with 48% in 2025. The Trust performs 3% better than the national benchmark for this metric. </w:t>
      </w:r>
    </w:p>
    <w:p w14:paraId="47280843" w14:textId="77777777" w:rsidR="00DE3315" w:rsidRPr="00DE3315" w:rsidRDefault="00DE3315" w:rsidP="00DE3315">
      <w:pPr>
        <w:pStyle w:val="ListParagraph"/>
        <w:rPr>
          <w:rFonts w:ascii="Arial" w:eastAsia="Times New Roman" w:hAnsi="Arial" w:cs="Arial"/>
          <w:color w:val="000000"/>
          <w:sz w:val="24"/>
          <w:szCs w:val="24"/>
          <w:lang w:eastAsia="en-GB"/>
        </w:rPr>
      </w:pPr>
    </w:p>
    <w:p w14:paraId="17E800E1" w14:textId="7F0B5042" w:rsidR="00C67479" w:rsidRDefault="00C67479" w:rsidP="00C67479">
      <w:pPr>
        <w:pStyle w:val="ListParagraph"/>
        <w:numPr>
          <w:ilvl w:val="0"/>
          <w:numId w:val="4"/>
        </w:numPr>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More disabled staff have shared that they believe the organisation provides equality of opportunities for career progression or promotion increasing from 56% to 57%. The Trust is 2% above the national benchmark. </w:t>
      </w:r>
      <w:r w:rsidR="00E4770C">
        <w:rPr>
          <w:rFonts w:ascii="Arial" w:eastAsia="Times New Roman" w:hAnsi="Arial" w:cs="Arial"/>
          <w:color w:val="000000"/>
          <w:sz w:val="24"/>
          <w:szCs w:val="24"/>
          <w:lang w:eastAsia="en-GB"/>
        </w:rPr>
        <w:t xml:space="preserve">This correlates with the improvement in the recruitment metric outcome. </w:t>
      </w:r>
    </w:p>
    <w:p w14:paraId="3A767435" w14:textId="77777777" w:rsidR="00C67479" w:rsidRPr="0097666D" w:rsidRDefault="00C67479" w:rsidP="00C67479">
      <w:pPr>
        <w:pStyle w:val="ListParagraph"/>
        <w:rPr>
          <w:rFonts w:ascii="Arial" w:eastAsia="Times New Roman" w:hAnsi="Arial" w:cs="Arial"/>
          <w:color w:val="000000"/>
          <w:sz w:val="24"/>
          <w:szCs w:val="24"/>
          <w:lang w:eastAsia="en-GB"/>
        </w:rPr>
      </w:pPr>
    </w:p>
    <w:p w14:paraId="45ECCBD3" w14:textId="4C3E622A" w:rsidR="00C67479" w:rsidRDefault="00DE3315" w:rsidP="00DE3315">
      <w:pPr>
        <w:pStyle w:val="ListParagraph"/>
        <w:numPr>
          <w:ilvl w:val="0"/>
          <w:numId w:val="4"/>
        </w:numPr>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2% fewer colleagues with long term health conditions reported that their employer (BDCFT) had made reasonable adjustments to enable them to carry out their work. This is 3% more than the national benchmark. </w:t>
      </w:r>
      <w:r w:rsidR="00C67479">
        <w:rPr>
          <w:rFonts w:ascii="Arial" w:eastAsia="Times New Roman" w:hAnsi="Arial" w:cs="Arial"/>
          <w:color w:val="000000"/>
          <w:sz w:val="24"/>
          <w:szCs w:val="24"/>
          <w:lang w:eastAsia="en-GB"/>
        </w:rPr>
        <w:t xml:space="preserve"> </w:t>
      </w:r>
    </w:p>
    <w:p w14:paraId="727BBD60" w14:textId="77777777" w:rsidR="00DE3315" w:rsidRPr="00DE3315" w:rsidRDefault="00DE3315" w:rsidP="00DE3315">
      <w:pPr>
        <w:pStyle w:val="ListParagraph"/>
        <w:rPr>
          <w:rFonts w:ascii="Arial" w:eastAsia="Times New Roman" w:hAnsi="Arial" w:cs="Arial"/>
          <w:color w:val="000000"/>
          <w:sz w:val="24"/>
          <w:szCs w:val="24"/>
          <w:lang w:eastAsia="en-GB"/>
        </w:rPr>
      </w:pPr>
    </w:p>
    <w:p w14:paraId="28544189" w14:textId="3785843C" w:rsidR="00C67479" w:rsidRDefault="00C67479" w:rsidP="00C67479">
      <w:pPr>
        <w:pStyle w:val="ListParagraph"/>
        <w:numPr>
          <w:ilvl w:val="0"/>
          <w:numId w:val="4"/>
        </w:numPr>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The staff engagement score has </w:t>
      </w:r>
      <w:r w:rsidR="00DE3315">
        <w:rPr>
          <w:rFonts w:ascii="Arial" w:eastAsia="Times New Roman" w:hAnsi="Arial" w:cs="Arial"/>
          <w:color w:val="000000"/>
          <w:sz w:val="24"/>
          <w:szCs w:val="24"/>
          <w:lang w:eastAsia="en-GB"/>
        </w:rPr>
        <w:t>de</w:t>
      </w:r>
      <w:r>
        <w:rPr>
          <w:rFonts w:ascii="Arial" w:eastAsia="Times New Roman" w:hAnsi="Arial" w:cs="Arial"/>
          <w:color w:val="000000"/>
          <w:sz w:val="24"/>
          <w:szCs w:val="24"/>
          <w:lang w:eastAsia="en-GB"/>
        </w:rPr>
        <w:t xml:space="preserve">creased from 6.89 </w:t>
      </w:r>
      <w:r w:rsidR="00DE3315">
        <w:rPr>
          <w:rFonts w:ascii="Arial" w:eastAsia="Times New Roman" w:hAnsi="Arial" w:cs="Arial"/>
          <w:color w:val="000000"/>
          <w:sz w:val="24"/>
          <w:szCs w:val="24"/>
          <w:lang w:eastAsia="en-GB"/>
        </w:rPr>
        <w:t xml:space="preserve">to 6.73 </w:t>
      </w:r>
      <w:r>
        <w:rPr>
          <w:rFonts w:ascii="Arial" w:eastAsia="Times New Roman" w:hAnsi="Arial" w:cs="Arial"/>
          <w:color w:val="000000"/>
          <w:sz w:val="24"/>
          <w:szCs w:val="24"/>
          <w:lang w:eastAsia="en-GB"/>
        </w:rPr>
        <w:t>for staff with LTC which is above the national benchmark of 6.</w:t>
      </w:r>
      <w:r w:rsidR="009A591C">
        <w:rPr>
          <w:rFonts w:ascii="Arial" w:eastAsia="Times New Roman" w:hAnsi="Arial" w:cs="Arial"/>
          <w:color w:val="000000"/>
          <w:sz w:val="24"/>
          <w:szCs w:val="24"/>
          <w:lang w:eastAsia="en-GB"/>
        </w:rPr>
        <w:t>64</w:t>
      </w:r>
      <w:r>
        <w:rPr>
          <w:rFonts w:ascii="Arial" w:eastAsia="Times New Roman" w:hAnsi="Arial" w:cs="Arial"/>
          <w:color w:val="000000"/>
          <w:sz w:val="24"/>
          <w:szCs w:val="24"/>
          <w:lang w:eastAsia="en-GB"/>
        </w:rPr>
        <w:t xml:space="preserve">. The gap between staff with and without LTC is </w:t>
      </w:r>
      <w:r w:rsidR="009A591C">
        <w:rPr>
          <w:rFonts w:ascii="Arial" w:eastAsia="Times New Roman" w:hAnsi="Arial" w:cs="Arial"/>
          <w:color w:val="000000"/>
          <w:sz w:val="24"/>
          <w:szCs w:val="24"/>
          <w:lang w:eastAsia="en-GB"/>
        </w:rPr>
        <w:t xml:space="preserve">0.50. </w:t>
      </w:r>
    </w:p>
    <w:p w14:paraId="23BD61E5" w14:textId="77777777" w:rsidR="00411931" w:rsidRPr="00411931" w:rsidRDefault="00411931" w:rsidP="00411931">
      <w:pPr>
        <w:pStyle w:val="ListParagraph"/>
        <w:rPr>
          <w:rFonts w:ascii="Arial" w:eastAsia="Times New Roman" w:hAnsi="Arial" w:cs="Arial"/>
          <w:color w:val="000000"/>
          <w:sz w:val="24"/>
          <w:szCs w:val="24"/>
          <w:lang w:eastAsia="en-GB"/>
        </w:rPr>
      </w:pPr>
    </w:p>
    <w:p w14:paraId="46F79935" w14:textId="23CC47D6" w:rsidR="00411931" w:rsidRDefault="00411931" w:rsidP="00C67479">
      <w:pPr>
        <w:pStyle w:val="ListParagraph"/>
        <w:numPr>
          <w:ilvl w:val="0"/>
          <w:numId w:val="4"/>
        </w:numPr>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17% of the whole workforce and 16% of colleagues in bands 8a and above have shared that they have a </w:t>
      </w:r>
      <w:r w:rsidR="00E4770C">
        <w:rPr>
          <w:rFonts w:ascii="Arial" w:eastAsia="Times New Roman" w:hAnsi="Arial" w:cs="Arial"/>
          <w:color w:val="000000"/>
          <w:sz w:val="24"/>
          <w:szCs w:val="24"/>
          <w:lang w:eastAsia="en-GB"/>
        </w:rPr>
        <w:t>long-term</w:t>
      </w:r>
      <w:r>
        <w:rPr>
          <w:rFonts w:ascii="Arial" w:eastAsia="Times New Roman" w:hAnsi="Arial" w:cs="Arial"/>
          <w:color w:val="000000"/>
          <w:sz w:val="24"/>
          <w:szCs w:val="24"/>
          <w:lang w:eastAsia="en-GB"/>
        </w:rPr>
        <w:t xml:space="preserve"> health condition. This is an increase from 8% and 9% in 2023. </w:t>
      </w:r>
    </w:p>
    <w:p w14:paraId="15A8CE63" w14:textId="77777777" w:rsidR="00411931" w:rsidRPr="00411931" w:rsidRDefault="00411931" w:rsidP="00411931">
      <w:pPr>
        <w:pStyle w:val="ListParagraph"/>
        <w:rPr>
          <w:rFonts w:ascii="Arial" w:eastAsia="Times New Roman" w:hAnsi="Arial" w:cs="Arial"/>
          <w:color w:val="000000"/>
          <w:sz w:val="24"/>
          <w:szCs w:val="24"/>
          <w:lang w:eastAsia="en-GB"/>
        </w:rPr>
      </w:pPr>
    </w:p>
    <w:p w14:paraId="71639DC7" w14:textId="376B0105" w:rsidR="00411931" w:rsidRDefault="00411931" w:rsidP="00C67479">
      <w:pPr>
        <w:pStyle w:val="ListParagraph"/>
        <w:numPr>
          <w:ilvl w:val="0"/>
          <w:numId w:val="4"/>
        </w:numPr>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The difference in representation of colleagues with long term health condition between the organisations board voting membership and the overall workforce is -8%. </w:t>
      </w:r>
    </w:p>
    <w:p w14:paraId="486F05CA" w14:textId="77777777" w:rsidR="00411931" w:rsidRPr="00411931" w:rsidRDefault="00411931" w:rsidP="00411931">
      <w:pPr>
        <w:pStyle w:val="ListParagraph"/>
        <w:rPr>
          <w:rFonts w:ascii="Arial" w:eastAsia="Times New Roman" w:hAnsi="Arial" w:cs="Arial"/>
          <w:color w:val="000000"/>
          <w:sz w:val="24"/>
          <w:szCs w:val="24"/>
          <w:lang w:eastAsia="en-GB"/>
        </w:rPr>
      </w:pPr>
    </w:p>
    <w:p w14:paraId="34374C18" w14:textId="3FFECACE" w:rsidR="00411931" w:rsidRDefault="00411931" w:rsidP="00C67479">
      <w:pPr>
        <w:pStyle w:val="ListParagraph"/>
        <w:numPr>
          <w:ilvl w:val="0"/>
          <w:numId w:val="4"/>
        </w:numPr>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The likelihood score of non-disabled applicants being appointed after shortlisting when compared with disabled applicants has reduced from 2.08 times more likely to 0.54 times more likely.</w:t>
      </w:r>
    </w:p>
    <w:p w14:paraId="6412FB26" w14:textId="77777777" w:rsidR="00411931" w:rsidRPr="00411931" w:rsidRDefault="00411931" w:rsidP="00411931">
      <w:pPr>
        <w:pStyle w:val="ListParagraph"/>
        <w:rPr>
          <w:rFonts w:ascii="Arial" w:eastAsia="Times New Roman" w:hAnsi="Arial" w:cs="Arial"/>
          <w:color w:val="000000"/>
          <w:sz w:val="24"/>
          <w:szCs w:val="24"/>
          <w:lang w:eastAsia="en-GB"/>
        </w:rPr>
      </w:pPr>
    </w:p>
    <w:p w14:paraId="09A39836" w14:textId="44715E7B" w:rsidR="00411931" w:rsidRDefault="00411931" w:rsidP="00C67479">
      <w:pPr>
        <w:pStyle w:val="ListParagraph"/>
        <w:numPr>
          <w:ilvl w:val="0"/>
          <w:numId w:val="4"/>
        </w:numPr>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You are less likely to enter into a capability process if you have a disability compared to colleagues who do not have a disability. </w:t>
      </w:r>
    </w:p>
    <w:p w14:paraId="6F5CB713" w14:textId="77777777" w:rsidR="00C67479" w:rsidRPr="00312C72" w:rsidRDefault="00C67479" w:rsidP="00C67479">
      <w:pPr>
        <w:pStyle w:val="ListParagraph"/>
        <w:spacing w:after="0" w:line="240" w:lineRule="auto"/>
        <w:jc w:val="both"/>
        <w:rPr>
          <w:rFonts w:ascii="Arial" w:eastAsia="Times New Roman" w:hAnsi="Arial" w:cs="Arial"/>
          <w:color w:val="000000"/>
          <w:sz w:val="24"/>
          <w:szCs w:val="24"/>
          <w:lang w:eastAsia="en-GB"/>
        </w:rPr>
      </w:pPr>
    </w:p>
    <w:p w14:paraId="52E858AD" w14:textId="77777777" w:rsidR="00C67479" w:rsidRDefault="00C67479" w:rsidP="00C67479">
      <w:pPr>
        <w:rPr>
          <w:rFonts w:ascii="Arial" w:hAnsi="Arial" w:cs="Arial"/>
          <w:sz w:val="24"/>
          <w:szCs w:val="24"/>
        </w:rPr>
      </w:pPr>
      <w:r w:rsidRPr="00A6295C">
        <w:rPr>
          <w:rFonts w:ascii="Arial" w:hAnsi="Arial" w:cs="Arial"/>
          <w:sz w:val="24"/>
          <w:szCs w:val="24"/>
        </w:rPr>
        <w:t xml:space="preserve">A full analysis and breakdown of these results over time is presented in appendix 1. </w:t>
      </w:r>
    </w:p>
    <w:p w14:paraId="5351AA4B" w14:textId="222FA8B6" w:rsidR="00411931" w:rsidRPr="00A6295C" w:rsidRDefault="00411931" w:rsidP="00C67479">
      <w:pPr>
        <w:rPr>
          <w:rFonts w:ascii="Arial" w:hAnsi="Arial" w:cs="Arial"/>
          <w:sz w:val="24"/>
          <w:szCs w:val="24"/>
        </w:rPr>
      </w:pPr>
      <w:r>
        <w:rPr>
          <w:rFonts w:ascii="Arial" w:hAnsi="Arial" w:cs="Arial"/>
          <w:sz w:val="24"/>
          <w:szCs w:val="24"/>
        </w:rPr>
        <w:lastRenderedPageBreak/>
        <w:t xml:space="preserve">The Disability Policy continues to be implemented with training, resources, support to managers and teams around reasonable adjustments and an inclusive recruitment programme. This has been identified as a priority project for 2026 </w:t>
      </w:r>
      <w:r w:rsidR="00E4770C">
        <w:rPr>
          <w:rFonts w:ascii="Arial" w:hAnsi="Arial" w:cs="Arial"/>
          <w:sz w:val="24"/>
          <w:szCs w:val="24"/>
        </w:rPr>
        <w:t xml:space="preserve">to develop an end to end streamlined process for reasonable adjustments </w:t>
      </w:r>
      <w:r>
        <w:rPr>
          <w:rFonts w:ascii="Arial" w:hAnsi="Arial" w:cs="Arial"/>
          <w:sz w:val="24"/>
          <w:szCs w:val="24"/>
        </w:rPr>
        <w:t>with support from the Trusts PMO team.</w:t>
      </w:r>
    </w:p>
    <w:p w14:paraId="369EB998" w14:textId="77777777" w:rsidR="00C67479" w:rsidRPr="004D318A" w:rsidRDefault="00C67479" w:rsidP="00C67479">
      <w:pPr>
        <w:spacing w:after="0" w:line="240" w:lineRule="auto"/>
        <w:jc w:val="both"/>
        <w:rPr>
          <w:rFonts w:ascii="Arial" w:eastAsia="Times New Roman" w:hAnsi="Arial" w:cs="Times New Roman"/>
          <w:b/>
          <w:bCs/>
          <w:color w:val="262626"/>
          <w:sz w:val="24"/>
          <w:szCs w:val="24"/>
          <w:lang w:eastAsia="en-GB"/>
        </w:rPr>
      </w:pPr>
      <w:r w:rsidRPr="004D318A">
        <w:rPr>
          <w:rFonts w:ascii="Arial" w:eastAsia="Times New Roman" w:hAnsi="Arial" w:cs="Times New Roman"/>
          <w:b/>
          <w:bCs/>
          <w:color w:val="262626"/>
          <w:sz w:val="24"/>
          <w:szCs w:val="24"/>
          <w:lang w:eastAsia="en-GB"/>
        </w:rPr>
        <w:t>3</w:t>
      </w:r>
      <w:r w:rsidRPr="004D318A">
        <w:rPr>
          <w:rFonts w:ascii="Arial" w:eastAsia="Times New Roman" w:hAnsi="Arial" w:cs="Times New Roman"/>
          <w:b/>
          <w:bCs/>
          <w:color w:val="262626"/>
          <w:sz w:val="24"/>
          <w:szCs w:val="24"/>
          <w:lang w:eastAsia="en-GB"/>
        </w:rPr>
        <w:tab/>
        <w:t>Options</w:t>
      </w:r>
    </w:p>
    <w:p w14:paraId="0242C068" w14:textId="77777777" w:rsidR="00C67479" w:rsidRPr="004D318A" w:rsidRDefault="00C67479" w:rsidP="00C67479">
      <w:pPr>
        <w:spacing w:after="0" w:line="240" w:lineRule="auto"/>
        <w:jc w:val="both"/>
        <w:rPr>
          <w:rFonts w:ascii="Arial" w:eastAsia="Times New Roman" w:hAnsi="Arial" w:cs="Times New Roman"/>
          <w:b/>
          <w:bCs/>
          <w:color w:val="E90000"/>
          <w:sz w:val="24"/>
          <w:szCs w:val="24"/>
          <w:lang w:eastAsia="en-GB"/>
        </w:rPr>
      </w:pPr>
    </w:p>
    <w:p w14:paraId="159DB6BD" w14:textId="77777777" w:rsidR="00007D8F" w:rsidRPr="00014571" w:rsidRDefault="00007D8F" w:rsidP="00007D8F">
      <w:pPr>
        <w:rPr>
          <w:rFonts w:ascii="Arial" w:hAnsi="Arial" w:cs="Arial"/>
          <w:sz w:val="24"/>
          <w:szCs w:val="24"/>
        </w:rPr>
      </w:pPr>
      <w:r w:rsidRPr="00014571">
        <w:rPr>
          <w:rFonts w:ascii="Arial" w:hAnsi="Arial" w:cs="Arial"/>
          <w:sz w:val="24"/>
          <w:szCs w:val="24"/>
        </w:rPr>
        <w:t xml:space="preserve">Key priorities for improvement are: </w:t>
      </w:r>
    </w:p>
    <w:p w14:paraId="424B81AC" w14:textId="5A7FC4B5" w:rsidR="00007D8F" w:rsidRDefault="00007D8F" w:rsidP="00411931">
      <w:pPr>
        <w:pStyle w:val="ListParagraph"/>
        <w:numPr>
          <w:ilvl w:val="0"/>
          <w:numId w:val="9"/>
        </w:numPr>
        <w:spacing w:after="0" w:line="240" w:lineRule="auto"/>
        <w:jc w:val="both"/>
        <w:rPr>
          <w:rFonts w:ascii="Arial" w:eastAsia="Times New Roman" w:hAnsi="Arial" w:cs="Times New Roman"/>
          <w:color w:val="262626"/>
          <w:sz w:val="24"/>
          <w:szCs w:val="24"/>
          <w:lang w:eastAsia="en-GB"/>
        </w:rPr>
      </w:pPr>
      <w:r w:rsidRPr="00AA686B">
        <w:rPr>
          <w:rFonts w:ascii="Arial" w:eastAsia="Times New Roman" w:hAnsi="Arial" w:cs="Times New Roman"/>
          <w:color w:val="262626"/>
          <w:sz w:val="24"/>
          <w:szCs w:val="24"/>
          <w:lang w:eastAsia="en-GB"/>
        </w:rPr>
        <w:t xml:space="preserve">To reduce the gaps between </w:t>
      </w:r>
      <w:r>
        <w:rPr>
          <w:rFonts w:ascii="Arial" w:eastAsia="Times New Roman" w:hAnsi="Arial" w:cs="Times New Roman"/>
          <w:color w:val="262626"/>
          <w:sz w:val="24"/>
          <w:szCs w:val="24"/>
          <w:lang w:eastAsia="en-GB"/>
        </w:rPr>
        <w:t>disabled and non-disabled</w:t>
      </w:r>
      <w:r w:rsidR="00E4770C">
        <w:rPr>
          <w:rFonts w:ascii="Arial" w:eastAsia="Times New Roman" w:hAnsi="Arial" w:cs="Times New Roman"/>
          <w:color w:val="262626"/>
          <w:sz w:val="24"/>
          <w:szCs w:val="24"/>
          <w:lang w:eastAsia="en-GB"/>
        </w:rPr>
        <w:t xml:space="preserve"> colleagues</w:t>
      </w:r>
      <w:r>
        <w:rPr>
          <w:rFonts w:ascii="Arial" w:eastAsia="Times New Roman" w:hAnsi="Arial" w:cs="Times New Roman"/>
          <w:color w:val="262626"/>
          <w:sz w:val="24"/>
          <w:szCs w:val="24"/>
          <w:lang w:eastAsia="en-GB"/>
        </w:rPr>
        <w:t xml:space="preserve"> responses</w:t>
      </w:r>
      <w:r w:rsidRPr="00AA686B">
        <w:rPr>
          <w:rFonts w:ascii="Arial" w:eastAsia="Times New Roman" w:hAnsi="Arial" w:cs="Times New Roman"/>
          <w:color w:val="262626"/>
          <w:sz w:val="24"/>
          <w:szCs w:val="24"/>
          <w:lang w:eastAsia="en-GB"/>
        </w:rPr>
        <w:t xml:space="preserve"> across all metrics with particular emphasis on:</w:t>
      </w:r>
    </w:p>
    <w:p w14:paraId="65BA730E" w14:textId="1FC95672" w:rsidR="00007D8F" w:rsidRDefault="00007D8F" w:rsidP="00007D8F">
      <w:pPr>
        <w:pStyle w:val="ListParagraph"/>
        <w:numPr>
          <w:ilvl w:val="1"/>
          <w:numId w:val="5"/>
        </w:numPr>
        <w:spacing w:after="0" w:line="240" w:lineRule="auto"/>
        <w:jc w:val="both"/>
        <w:rPr>
          <w:rFonts w:ascii="Arial" w:eastAsia="Times New Roman" w:hAnsi="Arial" w:cs="Times New Roman"/>
          <w:color w:val="262626"/>
          <w:sz w:val="24"/>
          <w:szCs w:val="24"/>
          <w:lang w:eastAsia="en-GB"/>
        </w:rPr>
      </w:pPr>
      <w:r>
        <w:rPr>
          <w:rFonts w:ascii="Arial" w:eastAsia="Times New Roman" w:hAnsi="Arial" w:cs="Times New Roman"/>
          <w:color w:val="262626"/>
          <w:sz w:val="24"/>
          <w:szCs w:val="24"/>
          <w:lang w:eastAsia="en-GB"/>
        </w:rPr>
        <w:t xml:space="preserve">Disabled staff experiencing abuse, bullying and harassment from managers and colleagues. </w:t>
      </w:r>
    </w:p>
    <w:p w14:paraId="3CDCDC8B" w14:textId="77777777" w:rsidR="00007D8F" w:rsidRDefault="00007D8F" w:rsidP="00007D8F">
      <w:pPr>
        <w:pStyle w:val="ListParagraph"/>
        <w:numPr>
          <w:ilvl w:val="1"/>
          <w:numId w:val="5"/>
        </w:numPr>
        <w:spacing w:after="0" w:line="240" w:lineRule="auto"/>
        <w:jc w:val="both"/>
        <w:rPr>
          <w:rFonts w:ascii="Arial" w:eastAsia="Times New Roman" w:hAnsi="Arial" w:cs="Times New Roman"/>
          <w:color w:val="262626"/>
          <w:sz w:val="24"/>
          <w:szCs w:val="24"/>
          <w:lang w:eastAsia="en-GB"/>
        </w:rPr>
      </w:pPr>
      <w:r>
        <w:rPr>
          <w:rFonts w:ascii="Arial" w:eastAsia="Times New Roman" w:hAnsi="Arial" w:cs="Times New Roman"/>
          <w:color w:val="262626"/>
          <w:sz w:val="24"/>
          <w:szCs w:val="24"/>
          <w:lang w:eastAsia="en-GB"/>
        </w:rPr>
        <w:t xml:space="preserve">Continue to ensure that disabled staff have a consistently positive experience of reasonable adjustment processes. </w:t>
      </w:r>
    </w:p>
    <w:p w14:paraId="00058F06" w14:textId="77777777" w:rsidR="00007D8F" w:rsidRDefault="00007D8F" w:rsidP="00007D8F">
      <w:pPr>
        <w:pStyle w:val="ListParagraph"/>
        <w:numPr>
          <w:ilvl w:val="1"/>
          <w:numId w:val="5"/>
        </w:numPr>
        <w:jc w:val="both"/>
        <w:rPr>
          <w:rFonts w:ascii="Arial" w:eastAsia="Times New Roman" w:hAnsi="Arial" w:cs="Times New Roman"/>
          <w:color w:val="262626"/>
          <w:sz w:val="24"/>
          <w:szCs w:val="24"/>
          <w:lang w:eastAsia="en-GB"/>
        </w:rPr>
      </w:pPr>
      <w:r>
        <w:rPr>
          <w:rFonts w:ascii="Arial" w:eastAsia="Times New Roman" w:hAnsi="Arial" w:cs="Times New Roman"/>
          <w:color w:val="262626"/>
          <w:sz w:val="24"/>
          <w:szCs w:val="24"/>
          <w:lang w:eastAsia="en-GB"/>
        </w:rPr>
        <w:t xml:space="preserve">To increase the engagement score for disabled staff. </w:t>
      </w:r>
    </w:p>
    <w:p w14:paraId="704C9A71" w14:textId="77777777" w:rsidR="00007D8F" w:rsidRDefault="00007D8F" w:rsidP="00007D8F">
      <w:pPr>
        <w:pStyle w:val="ListParagraph"/>
        <w:numPr>
          <w:ilvl w:val="1"/>
          <w:numId w:val="5"/>
        </w:numPr>
        <w:spacing w:after="0" w:line="240" w:lineRule="auto"/>
        <w:jc w:val="both"/>
        <w:rPr>
          <w:rFonts w:ascii="Arial" w:eastAsia="Times New Roman" w:hAnsi="Arial" w:cs="Times New Roman"/>
          <w:color w:val="262626"/>
          <w:sz w:val="24"/>
          <w:szCs w:val="24"/>
          <w:lang w:eastAsia="en-GB"/>
        </w:rPr>
      </w:pPr>
      <w:r>
        <w:rPr>
          <w:rFonts w:ascii="Arial" w:eastAsia="Times New Roman" w:hAnsi="Arial" w:cs="Times New Roman"/>
          <w:color w:val="262626"/>
          <w:sz w:val="24"/>
          <w:szCs w:val="24"/>
          <w:lang w:eastAsia="en-GB"/>
        </w:rPr>
        <w:t xml:space="preserve">Increase the number of disabled colleagues who would report an incident of abuse, harassment or discrimination. </w:t>
      </w:r>
    </w:p>
    <w:p w14:paraId="45CDC2E9" w14:textId="77777777" w:rsidR="00007D8F" w:rsidRDefault="00007D8F" w:rsidP="00411931">
      <w:pPr>
        <w:pStyle w:val="ListParagraph"/>
        <w:numPr>
          <w:ilvl w:val="0"/>
          <w:numId w:val="9"/>
        </w:numPr>
        <w:spacing w:after="0" w:line="240" w:lineRule="auto"/>
        <w:jc w:val="both"/>
        <w:rPr>
          <w:rFonts w:ascii="Arial" w:eastAsia="Times New Roman" w:hAnsi="Arial" w:cs="Times New Roman"/>
          <w:color w:val="262626"/>
          <w:sz w:val="24"/>
          <w:szCs w:val="24"/>
          <w:lang w:eastAsia="en-GB"/>
        </w:rPr>
      </w:pPr>
      <w:r>
        <w:rPr>
          <w:rFonts w:ascii="Arial" w:eastAsia="Times New Roman" w:hAnsi="Arial" w:cs="Times New Roman"/>
          <w:color w:val="262626"/>
          <w:sz w:val="24"/>
          <w:szCs w:val="24"/>
          <w:lang w:eastAsia="en-GB"/>
        </w:rPr>
        <w:t xml:space="preserve">To identify and share good practice and case studies where the Trust is performing above the national average baseline and improvements have been made. </w:t>
      </w:r>
    </w:p>
    <w:p w14:paraId="3905FF33" w14:textId="77777777" w:rsidR="00C67479" w:rsidRDefault="00C67479" w:rsidP="00C67479">
      <w:pPr>
        <w:spacing w:after="0" w:line="240" w:lineRule="auto"/>
        <w:jc w:val="both"/>
        <w:rPr>
          <w:rFonts w:ascii="Arial" w:eastAsia="Times New Roman" w:hAnsi="Arial" w:cs="Times New Roman"/>
          <w:b/>
          <w:bCs/>
          <w:color w:val="262626"/>
          <w:sz w:val="24"/>
          <w:szCs w:val="24"/>
          <w:lang w:eastAsia="en-GB"/>
        </w:rPr>
      </w:pPr>
    </w:p>
    <w:p w14:paraId="361C0DE3" w14:textId="77777777" w:rsidR="00C67479" w:rsidRPr="002B2218" w:rsidRDefault="00C67479" w:rsidP="00C67479">
      <w:pPr>
        <w:spacing w:after="0" w:line="240" w:lineRule="auto"/>
        <w:jc w:val="both"/>
        <w:rPr>
          <w:rFonts w:ascii="Arial" w:eastAsia="Times New Roman" w:hAnsi="Arial" w:cs="Times New Roman"/>
          <w:color w:val="262626"/>
          <w:sz w:val="24"/>
          <w:szCs w:val="24"/>
          <w:lang w:eastAsia="en-GB"/>
        </w:rPr>
      </w:pPr>
      <w:r>
        <w:rPr>
          <w:rFonts w:ascii="Arial" w:eastAsia="Times New Roman" w:hAnsi="Arial" w:cs="Times New Roman"/>
          <w:color w:val="262626"/>
          <w:sz w:val="24"/>
          <w:szCs w:val="24"/>
          <w:lang w:eastAsia="en-GB"/>
        </w:rPr>
        <w:t xml:space="preserve">An action plan is included in appendix 2 for approval. </w:t>
      </w:r>
    </w:p>
    <w:p w14:paraId="6D4D8671" w14:textId="77777777" w:rsidR="00C67479" w:rsidRDefault="00C67479" w:rsidP="00C67479">
      <w:pPr>
        <w:spacing w:after="0" w:line="240" w:lineRule="auto"/>
        <w:jc w:val="both"/>
        <w:rPr>
          <w:rFonts w:ascii="Arial" w:eastAsia="Times New Roman" w:hAnsi="Arial" w:cs="Times New Roman"/>
          <w:b/>
          <w:bCs/>
          <w:color w:val="262626"/>
          <w:sz w:val="24"/>
          <w:szCs w:val="24"/>
          <w:lang w:eastAsia="en-GB"/>
        </w:rPr>
      </w:pPr>
    </w:p>
    <w:p w14:paraId="522B9A1B" w14:textId="77777777" w:rsidR="00C67479" w:rsidRPr="004D318A" w:rsidRDefault="00C67479" w:rsidP="00C67479">
      <w:pPr>
        <w:spacing w:after="0" w:line="240" w:lineRule="auto"/>
        <w:jc w:val="both"/>
        <w:rPr>
          <w:rFonts w:ascii="Arial" w:eastAsia="Times New Roman" w:hAnsi="Arial" w:cs="Times New Roman"/>
          <w:b/>
          <w:bCs/>
          <w:color w:val="262626"/>
          <w:sz w:val="24"/>
          <w:szCs w:val="24"/>
          <w:lang w:eastAsia="en-GB"/>
        </w:rPr>
      </w:pPr>
      <w:r w:rsidRPr="004D318A">
        <w:rPr>
          <w:rFonts w:ascii="Arial" w:eastAsia="Times New Roman" w:hAnsi="Arial" w:cs="Times New Roman"/>
          <w:b/>
          <w:bCs/>
          <w:color w:val="262626"/>
          <w:sz w:val="24"/>
          <w:szCs w:val="24"/>
          <w:lang w:eastAsia="en-GB"/>
        </w:rPr>
        <w:t>4</w:t>
      </w:r>
      <w:r w:rsidRPr="004D318A">
        <w:rPr>
          <w:rFonts w:ascii="Arial" w:eastAsia="Times New Roman" w:hAnsi="Arial" w:cs="Times New Roman"/>
          <w:b/>
          <w:bCs/>
          <w:color w:val="262626"/>
          <w:sz w:val="24"/>
          <w:szCs w:val="24"/>
          <w:lang w:eastAsia="en-GB"/>
        </w:rPr>
        <w:tab/>
        <w:t>Risk and Implications</w:t>
      </w:r>
    </w:p>
    <w:p w14:paraId="6DC3DDCA" w14:textId="77777777" w:rsidR="00C67479" w:rsidRPr="004D318A" w:rsidRDefault="00C67479" w:rsidP="00C67479">
      <w:pPr>
        <w:spacing w:after="0" w:line="240" w:lineRule="auto"/>
        <w:jc w:val="both"/>
        <w:rPr>
          <w:rFonts w:ascii="Arial" w:eastAsia="Times New Roman" w:hAnsi="Arial" w:cs="Times New Roman"/>
          <w:b/>
          <w:bCs/>
          <w:color w:val="E90000"/>
          <w:sz w:val="24"/>
          <w:szCs w:val="24"/>
          <w:lang w:eastAsia="en-GB"/>
        </w:rPr>
      </w:pPr>
    </w:p>
    <w:p w14:paraId="0E208260" w14:textId="77777777" w:rsidR="00C67479" w:rsidRDefault="00C67479" w:rsidP="00C67479">
      <w:pPr>
        <w:spacing w:after="0" w:line="240" w:lineRule="auto"/>
        <w:jc w:val="both"/>
        <w:rPr>
          <w:rFonts w:ascii="Arial" w:eastAsia="Times New Roman" w:hAnsi="Arial" w:cs="Times New Roman"/>
          <w:bCs/>
          <w:sz w:val="24"/>
          <w:szCs w:val="24"/>
          <w:lang w:eastAsia="en-GB"/>
        </w:rPr>
      </w:pPr>
      <w:r w:rsidRPr="00864570">
        <w:rPr>
          <w:rFonts w:ascii="Arial" w:eastAsia="Times New Roman" w:hAnsi="Arial" w:cs="Times New Roman"/>
          <w:bCs/>
          <w:sz w:val="24"/>
          <w:szCs w:val="24"/>
          <w:lang w:eastAsia="en-GB"/>
        </w:rPr>
        <w:t xml:space="preserve">The Trust aims to be the Best Place </w:t>
      </w:r>
      <w:r>
        <w:rPr>
          <w:rFonts w:ascii="Arial" w:eastAsia="Times New Roman" w:hAnsi="Arial" w:cs="Times New Roman"/>
          <w:bCs/>
          <w:sz w:val="24"/>
          <w:szCs w:val="24"/>
          <w:lang w:eastAsia="en-GB"/>
        </w:rPr>
        <w:t>t</w:t>
      </w:r>
      <w:r w:rsidRPr="00864570">
        <w:rPr>
          <w:rFonts w:ascii="Arial" w:eastAsia="Times New Roman" w:hAnsi="Arial" w:cs="Times New Roman"/>
          <w:bCs/>
          <w:sz w:val="24"/>
          <w:szCs w:val="24"/>
          <w:lang w:eastAsia="en-GB"/>
        </w:rPr>
        <w:t xml:space="preserve">o Work for all staff. This report outlines the inequalities of perception, experience and representation of </w:t>
      </w:r>
      <w:r>
        <w:rPr>
          <w:rFonts w:ascii="Arial" w:eastAsia="Times New Roman" w:hAnsi="Arial" w:cs="Times New Roman"/>
          <w:bCs/>
          <w:sz w:val="24"/>
          <w:szCs w:val="24"/>
          <w:lang w:eastAsia="en-GB"/>
        </w:rPr>
        <w:t>disabled</w:t>
      </w:r>
      <w:r w:rsidRPr="00864570">
        <w:rPr>
          <w:rFonts w:ascii="Arial" w:eastAsia="Times New Roman" w:hAnsi="Arial" w:cs="Times New Roman"/>
          <w:bCs/>
          <w:sz w:val="24"/>
          <w:szCs w:val="24"/>
          <w:lang w:eastAsia="en-GB"/>
        </w:rPr>
        <w:t xml:space="preserve"> people within the workforce.</w:t>
      </w:r>
    </w:p>
    <w:p w14:paraId="1036573F" w14:textId="77777777" w:rsidR="00C67479" w:rsidRDefault="00C67479" w:rsidP="00C67479">
      <w:pPr>
        <w:spacing w:after="0" w:line="240" w:lineRule="auto"/>
        <w:jc w:val="both"/>
        <w:rPr>
          <w:rFonts w:ascii="Arial" w:eastAsia="Times New Roman" w:hAnsi="Arial" w:cs="Times New Roman"/>
          <w:bCs/>
          <w:sz w:val="24"/>
          <w:szCs w:val="24"/>
          <w:lang w:eastAsia="en-GB"/>
        </w:rPr>
      </w:pPr>
    </w:p>
    <w:p w14:paraId="0FBDD279" w14:textId="77777777" w:rsidR="00C67479" w:rsidRDefault="00C67479" w:rsidP="00C67479">
      <w:pPr>
        <w:spacing w:after="0" w:line="240" w:lineRule="auto"/>
        <w:jc w:val="both"/>
        <w:rPr>
          <w:rFonts w:ascii="Arial" w:eastAsia="Times New Roman" w:hAnsi="Arial" w:cs="Times New Roman"/>
          <w:bCs/>
          <w:sz w:val="24"/>
          <w:szCs w:val="24"/>
          <w:lang w:eastAsia="en-GB"/>
        </w:rPr>
      </w:pPr>
      <w:r>
        <w:rPr>
          <w:rFonts w:ascii="Arial" w:eastAsia="Times New Roman" w:hAnsi="Arial" w:cs="Times New Roman"/>
          <w:bCs/>
          <w:sz w:val="24"/>
          <w:szCs w:val="24"/>
          <w:lang w:eastAsia="en-GB"/>
        </w:rPr>
        <w:t xml:space="preserve">The Equality Act 2010 places responsibility on us to address discrimination, harassment and victimisation, further equality of opportunity and foster good community relations of groups protected by the equality act. The Trust must act proactively to continue to address these issues where they are identified to be compliant with this legislation. </w:t>
      </w:r>
    </w:p>
    <w:p w14:paraId="0040237C" w14:textId="77777777" w:rsidR="00C67479" w:rsidRDefault="00C67479" w:rsidP="00C67479">
      <w:pPr>
        <w:spacing w:after="0" w:line="240" w:lineRule="auto"/>
        <w:jc w:val="both"/>
        <w:rPr>
          <w:rFonts w:ascii="Arial" w:eastAsia="Times New Roman" w:hAnsi="Arial" w:cs="Times New Roman"/>
          <w:bCs/>
          <w:sz w:val="24"/>
          <w:szCs w:val="24"/>
          <w:lang w:eastAsia="en-GB"/>
        </w:rPr>
      </w:pPr>
    </w:p>
    <w:p w14:paraId="379DF003" w14:textId="77777777" w:rsidR="00C67479" w:rsidRPr="00864570" w:rsidRDefault="00C67479" w:rsidP="00C67479">
      <w:pPr>
        <w:spacing w:after="0" w:line="240" w:lineRule="auto"/>
        <w:jc w:val="both"/>
        <w:rPr>
          <w:rFonts w:ascii="Arial" w:eastAsia="Times New Roman" w:hAnsi="Arial" w:cs="Times New Roman"/>
          <w:bCs/>
          <w:sz w:val="24"/>
          <w:szCs w:val="24"/>
          <w:lang w:eastAsia="en-GB"/>
        </w:rPr>
      </w:pPr>
      <w:r>
        <w:rPr>
          <w:rFonts w:ascii="Arial" w:eastAsia="Times New Roman" w:hAnsi="Arial" w:cs="Times New Roman"/>
          <w:bCs/>
          <w:sz w:val="24"/>
          <w:szCs w:val="24"/>
          <w:lang w:eastAsia="en-GB"/>
        </w:rPr>
        <w:t>The implications of not doing so effectively can be reputational, financial and legal.</w:t>
      </w:r>
    </w:p>
    <w:p w14:paraId="410D8420" w14:textId="77777777" w:rsidR="00C67479" w:rsidRPr="004D318A" w:rsidRDefault="00C67479" w:rsidP="00C67479">
      <w:pPr>
        <w:spacing w:after="0" w:line="240" w:lineRule="auto"/>
        <w:jc w:val="both"/>
        <w:rPr>
          <w:rFonts w:ascii="Arial" w:eastAsia="Times New Roman" w:hAnsi="Arial" w:cs="Times New Roman"/>
          <w:bCs/>
          <w:color w:val="262626"/>
          <w:sz w:val="24"/>
          <w:szCs w:val="24"/>
          <w:lang w:eastAsia="en-GB"/>
        </w:rPr>
      </w:pPr>
    </w:p>
    <w:p w14:paraId="3E928A1B" w14:textId="77777777" w:rsidR="00C67479" w:rsidRDefault="00C67479" w:rsidP="00C67479">
      <w:pPr>
        <w:spacing w:after="0" w:line="240" w:lineRule="auto"/>
        <w:jc w:val="both"/>
        <w:rPr>
          <w:rFonts w:ascii="Arial" w:eastAsia="Times New Roman" w:hAnsi="Arial" w:cs="Times New Roman"/>
          <w:b/>
          <w:bCs/>
          <w:color w:val="262626"/>
          <w:sz w:val="24"/>
          <w:szCs w:val="24"/>
          <w:lang w:eastAsia="en-GB"/>
        </w:rPr>
      </w:pPr>
      <w:r w:rsidRPr="004D318A">
        <w:rPr>
          <w:rFonts w:ascii="Arial" w:eastAsia="Times New Roman" w:hAnsi="Arial" w:cs="Times New Roman"/>
          <w:b/>
          <w:bCs/>
          <w:color w:val="262626"/>
          <w:sz w:val="24"/>
          <w:szCs w:val="24"/>
          <w:lang w:eastAsia="en-GB"/>
        </w:rPr>
        <w:t>5</w:t>
      </w:r>
      <w:r w:rsidRPr="004D318A">
        <w:rPr>
          <w:rFonts w:ascii="Arial" w:eastAsia="Times New Roman" w:hAnsi="Arial" w:cs="Times New Roman"/>
          <w:b/>
          <w:bCs/>
          <w:color w:val="262626"/>
          <w:sz w:val="24"/>
          <w:szCs w:val="24"/>
          <w:lang w:eastAsia="en-GB"/>
        </w:rPr>
        <w:tab/>
        <w:t xml:space="preserve">Results </w:t>
      </w:r>
    </w:p>
    <w:p w14:paraId="16C8F66B" w14:textId="77777777" w:rsidR="00C67479" w:rsidRPr="004D318A" w:rsidRDefault="00C67479" w:rsidP="00C67479">
      <w:pPr>
        <w:spacing w:after="0" w:line="240" w:lineRule="auto"/>
        <w:jc w:val="both"/>
        <w:rPr>
          <w:rFonts w:ascii="Arial" w:eastAsia="Times New Roman" w:hAnsi="Arial" w:cs="Times New Roman"/>
          <w:b/>
          <w:bCs/>
          <w:color w:val="262626"/>
          <w:sz w:val="24"/>
          <w:szCs w:val="24"/>
          <w:lang w:eastAsia="en-GB"/>
        </w:rPr>
      </w:pPr>
    </w:p>
    <w:p w14:paraId="36A21AB9" w14:textId="77777777" w:rsidR="00C67479" w:rsidRPr="00E30903" w:rsidRDefault="00C67479" w:rsidP="00C67479">
      <w:pPr>
        <w:pStyle w:val="ListParagraph"/>
        <w:numPr>
          <w:ilvl w:val="0"/>
          <w:numId w:val="3"/>
        </w:numPr>
        <w:spacing w:after="0" w:line="240" w:lineRule="auto"/>
        <w:jc w:val="both"/>
        <w:rPr>
          <w:rFonts w:ascii="Arial" w:eastAsia="Times New Roman" w:hAnsi="Arial" w:cs="Times New Roman"/>
          <w:bCs/>
          <w:sz w:val="24"/>
          <w:szCs w:val="24"/>
          <w:lang w:eastAsia="en-GB"/>
        </w:rPr>
      </w:pPr>
      <w:r w:rsidRPr="00E30903">
        <w:rPr>
          <w:rFonts w:ascii="Arial" w:eastAsia="Times New Roman" w:hAnsi="Arial" w:cs="Times New Roman"/>
          <w:bCs/>
          <w:sz w:val="24"/>
          <w:szCs w:val="24"/>
          <w:lang w:eastAsia="en-GB"/>
        </w:rPr>
        <w:t xml:space="preserve">This information has been shared and discussed at the Strategic EDI Staff Partnership and will be shared with the </w:t>
      </w:r>
      <w:r>
        <w:rPr>
          <w:rFonts w:ascii="Arial" w:eastAsia="Times New Roman" w:hAnsi="Arial" w:cs="Times New Roman"/>
          <w:bCs/>
          <w:sz w:val="24"/>
          <w:szCs w:val="24"/>
          <w:lang w:eastAsia="en-GB"/>
        </w:rPr>
        <w:t>Beacon</w:t>
      </w:r>
      <w:r w:rsidRPr="00E30903">
        <w:rPr>
          <w:rFonts w:ascii="Arial" w:eastAsia="Times New Roman" w:hAnsi="Arial" w:cs="Times New Roman"/>
          <w:bCs/>
          <w:sz w:val="24"/>
          <w:szCs w:val="24"/>
          <w:lang w:eastAsia="en-GB"/>
        </w:rPr>
        <w:t xml:space="preserve"> Network. </w:t>
      </w:r>
    </w:p>
    <w:p w14:paraId="03E7F95C" w14:textId="77777777" w:rsidR="00C67479" w:rsidRPr="00E30903" w:rsidRDefault="00C67479" w:rsidP="00C67479">
      <w:pPr>
        <w:pStyle w:val="ListParagraph"/>
        <w:spacing w:after="0" w:line="240" w:lineRule="auto"/>
        <w:jc w:val="both"/>
        <w:rPr>
          <w:rFonts w:ascii="Arial" w:eastAsia="Times New Roman" w:hAnsi="Arial" w:cs="Times New Roman"/>
          <w:bCs/>
          <w:sz w:val="24"/>
          <w:szCs w:val="24"/>
          <w:lang w:eastAsia="en-GB"/>
        </w:rPr>
      </w:pPr>
    </w:p>
    <w:p w14:paraId="75560334" w14:textId="3AB947FC" w:rsidR="00C67479" w:rsidRPr="00E30903" w:rsidRDefault="00C67479" w:rsidP="00C67479">
      <w:pPr>
        <w:pStyle w:val="ListParagraph"/>
        <w:numPr>
          <w:ilvl w:val="0"/>
          <w:numId w:val="3"/>
        </w:numPr>
        <w:spacing w:after="0" w:line="240" w:lineRule="auto"/>
        <w:jc w:val="both"/>
        <w:rPr>
          <w:rFonts w:ascii="Arial" w:eastAsia="Times New Roman" w:hAnsi="Arial" w:cs="Times New Roman"/>
          <w:bCs/>
          <w:sz w:val="24"/>
          <w:szCs w:val="24"/>
          <w:lang w:eastAsia="en-GB"/>
        </w:rPr>
      </w:pPr>
      <w:r w:rsidRPr="00E30903">
        <w:rPr>
          <w:rFonts w:ascii="Arial" w:eastAsia="Times New Roman" w:hAnsi="Arial" w:cs="Times New Roman"/>
          <w:bCs/>
          <w:sz w:val="24"/>
          <w:szCs w:val="24"/>
          <w:lang w:eastAsia="en-GB"/>
        </w:rPr>
        <w:t>Further updates on the action plan in appendix 2 will be brought to the People and Culture Committee in November 202</w:t>
      </w:r>
      <w:r w:rsidR="00411931">
        <w:rPr>
          <w:rFonts w:ascii="Arial" w:eastAsia="Times New Roman" w:hAnsi="Arial" w:cs="Times New Roman"/>
          <w:bCs/>
          <w:sz w:val="24"/>
          <w:szCs w:val="24"/>
          <w:lang w:eastAsia="en-GB"/>
        </w:rPr>
        <w:t>6</w:t>
      </w:r>
      <w:r w:rsidRPr="00E30903">
        <w:rPr>
          <w:rFonts w:ascii="Arial" w:eastAsia="Times New Roman" w:hAnsi="Arial" w:cs="Times New Roman"/>
          <w:bCs/>
          <w:sz w:val="24"/>
          <w:szCs w:val="24"/>
          <w:lang w:eastAsia="en-GB"/>
        </w:rPr>
        <w:t xml:space="preserve"> and to all of the groups listed above.</w:t>
      </w:r>
    </w:p>
    <w:p w14:paraId="7FC5D859" w14:textId="77777777" w:rsidR="00C67479" w:rsidRPr="004D318A" w:rsidRDefault="00C67479" w:rsidP="00C67479">
      <w:pPr>
        <w:spacing w:after="0" w:line="240" w:lineRule="auto"/>
        <w:jc w:val="both"/>
        <w:rPr>
          <w:rFonts w:ascii="Arial" w:eastAsia="Times New Roman" w:hAnsi="Arial" w:cs="Times New Roman"/>
          <w:bCs/>
          <w:color w:val="E90000"/>
          <w:sz w:val="24"/>
          <w:szCs w:val="24"/>
          <w:lang w:eastAsia="en-GB"/>
        </w:rPr>
      </w:pPr>
    </w:p>
    <w:p w14:paraId="6409D547" w14:textId="77777777" w:rsidR="00C67479" w:rsidRPr="00E30903" w:rsidRDefault="00C67479" w:rsidP="00C67479">
      <w:pPr>
        <w:spacing w:after="0" w:line="240" w:lineRule="auto"/>
        <w:jc w:val="both"/>
        <w:rPr>
          <w:rFonts w:ascii="Arial" w:eastAsia="Times New Roman" w:hAnsi="Arial" w:cs="Times New Roman"/>
          <w:b/>
          <w:sz w:val="24"/>
          <w:szCs w:val="24"/>
          <w:lang w:eastAsia="en-GB"/>
        </w:rPr>
      </w:pPr>
      <w:r w:rsidRPr="00E30903">
        <w:rPr>
          <w:rFonts w:ascii="Arial" w:eastAsia="Times New Roman" w:hAnsi="Arial" w:cs="Times New Roman"/>
          <w:b/>
          <w:sz w:val="24"/>
          <w:szCs w:val="24"/>
          <w:lang w:eastAsia="en-GB"/>
        </w:rPr>
        <w:t xml:space="preserve">Lisa Wright </w:t>
      </w:r>
    </w:p>
    <w:p w14:paraId="6847E3E0" w14:textId="77777777" w:rsidR="00C67479" w:rsidRPr="00E30903" w:rsidRDefault="00C67479" w:rsidP="00C67479">
      <w:pPr>
        <w:spacing w:after="0" w:line="240" w:lineRule="auto"/>
        <w:jc w:val="both"/>
        <w:rPr>
          <w:rFonts w:ascii="Arial" w:eastAsia="Times New Roman" w:hAnsi="Arial" w:cs="Times New Roman"/>
          <w:b/>
          <w:sz w:val="24"/>
          <w:szCs w:val="24"/>
          <w:lang w:eastAsia="en-GB"/>
        </w:rPr>
      </w:pPr>
      <w:r w:rsidRPr="00E30903">
        <w:rPr>
          <w:rFonts w:ascii="Arial" w:eastAsia="Times New Roman" w:hAnsi="Arial" w:cs="Times New Roman"/>
          <w:b/>
          <w:sz w:val="24"/>
          <w:szCs w:val="24"/>
          <w:lang w:eastAsia="en-GB"/>
        </w:rPr>
        <w:t>Head of EDI</w:t>
      </w:r>
    </w:p>
    <w:p w14:paraId="28FDF579" w14:textId="7105BB33" w:rsidR="00C67479" w:rsidRPr="00E30903" w:rsidRDefault="00411931" w:rsidP="00C67479">
      <w:pPr>
        <w:spacing w:after="0" w:line="240" w:lineRule="auto"/>
        <w:jc w:val="both"/>
        <w:rPr>
          <w:rFonts w:ascii="Arial" w:eastAsia="Times New Roman" w:hAnsi="Arial" w:cs="Times New Roman"/>
          <w:sz w:val="24"/>
          <w:szCs w:val="24"/>
          <w:lang w:eastAsia="en-GB"/>
        </w:rPr>
      </w:pPr>
      <w:r>
        <w:rPr>
          <w:rFonts w:ascii="Arial" w:eastAsia="Times New Roman" w:hAnsi="Arial" w:cs="Times New Roman"/>
          <w:b/>
          <w:sz w:val="24"/>
          <w:szCs w:val="24"/>
          <w:lang w:eastAsia="en-GB"/>
        </w:rPr>
        <w:t>17.05.26</w:t>
      </w:r>
    </w:p>
    <w:p w14:paraId="31BEE86B" w14:textId="77777777" w:rsidR="00C67479" w:rsidRPr="004D318A" w:rsidRDefault="00C67479" w:rsidP="00C67479">
      <w:pPr>
        <w:spacing w:after="0" w:line="240" w:lineRule="auto"/>
        <w:jc w:val="both"/>
        <w:rPr>
          <w:rFonts w:ascii="Arial" w:eastAsia="Times New Roman" w:hAnsi="Arial" w:cs="Times New Roman"/>
          <w:color w:val="E90000"/>
          <w:sz w:val="24"/>
          <w:szCs w:val="24"/>
          <w:lang w:eastAsia="en-GB"/>
        </w:rPr>
      </w:pPr>
    </w:p>
    <w:p w14:paraId="03E712F6" w14:textId="77777777" w:rsidR="00C67479" w:rsidRPr="004D318A" w:rsidRDefault="00C67479" w:rsidP="00C67479">
      <w:pPr>
        <w:spacing w:after="0" w:line="240" w:lineRule="auto"/>
        <w:rPr>
          <w:rFonts w:ascii="Arial" w:eastAsia="Times New Roman" w:hAnsi="Arial" w:cs="Times New Roman"/>
          <w:color w:val="262626"/>
          <w:sz w:val="24"/>
          <w:szCs w:val="24"/>
          <w:lang w:eastAsia="en-GB"/>
        </w:rPr>
      </w:pPr>
    </w:p>
    <w:p w14:paraId="52CF22C9" w14:textId="77777777" w:rsidR="00C67479" w:rsidRPr="004D318A" w:rsidRDefault="00C67479" w:rsidP="00C67479">
      <w:pPr>
        <w:spacing w:after="0" w:line="240" w:lineRule="auto"/>
        <w:rPr>
          <w:rFonts w:ascii="Arial" w:eastAsia="Times New Roman" w:hAnsi="Arial" w:cs="Times New Roman"/>
          <w:color w:val="262626"/>
          <w:sz w:val="24"/>
          <w:szCs w:val="24"/>
          <w:lang w:eastAsia="en-GB"/>
        </w:rPr>
      </w:pPr>
    </w:p>
    <w:p w14:paraId="6F76546E" w14:textId="77777777" w:rsidR="00C67479" w:rsidRPr="00C62872" w:rsidRDefault="00C67479" w:rsidP="00C67479">
      <w:pPr>
        <w:spacing w:after="0"/>
        <w:rPr>
          <w:rFonts w:ascii="Arial" w:hAnsi="Arial" w:cs="Arial"/>
          <w:sz w:val="24"/>
          <w:szCs w:val="24"/>
        </w:rPr>
      </w:pPr>
    </w:p>
    <w:p w14:paraId="2991F0E1" w14:textId="77777777" w:rsidR="00C67479" w:rsidRDefault="00C67479" w:rsidP="00C67479"/>
    <w:p w14:paraId="11CC5F4D" w14:textId="77777777" w:rsidR="00CB24A9" w:rsidRDefault="00CB24A9"/>
    <w:sectPr w:rsidR="00CB24A9" w:rsidSect="00C67479">
      <w:headerReference w:type="default" r:id="rId5"/>
      <w:footerReference w:type="default" r:id="rId6"/>
      <w:pgSz w:w="11906" w:h="16838"/>
      <w:pgMar w:top="1440" w:right="992" w:bottom="1440"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47A58" w14:textId="77777777" w:rsidR="00C67479" w:rsidRPr="00E42D64" w:rsidRDefault="00C67479" w:rsidP="00E42D64">
    <w:pPr>
      <w:pStyle w:val="Footer"/>
      <w:tabs>
        <w:tab w:val="clear" w:pos="9026"/>
        <w:tab w:val="right" w:pos="9922"/>
      </w:tabs>
      <w:rPr>
        <w:rFonts w:ascii="Arial" w:eastAsia="Times New Roman" w:hAnsi="Arial" w:cs="Times New Roman"/>
        <w:color w:val="262626"/>
        <w:sz w:val="24"/>
        <w:szCs w:val="24"/>
        <w:lang w:eastAsia="en-GB"/>
      </w:rPr>
    </w:pPr>
    <w:r>
      <w:rPr>
        <w:rFonts w:cs="Arial"/>
        <w:noProof/>
        <w:color w:val="000000"/>
      </w:rPr>
      <w:drawing>
        <wp:anchor distT="0" distB="0" distL="114300" distR="114300" simplePos="0" relativeHeight="251659264" behindDoc="0" locked="0" layoutInCell="1" allowOverlap="1" wp14:anchorId="4A8E1AB1" wp14:editId="48A2DD01">
          <wp:simplePos x="0" y="0"/>
          <wp:positionH relativeFrom="column">
            <wp:posOffset>-1270</wp:posOffset>
          </wp:positionH>
          <wp:positionV relativeFrom="paragraph">
            <wp:posOffset>-208280</wp:posOffset>
          </wp:positionV>
          <wp:extent cx="2077720" cy="349250"/>
          <wp:effectExtent l="0" t="0" r="0" b="0"/>
          <wp:wrapNone/>
          <wp:docPr id="2" name="Picture 2" descr="http://connect.bdct.local/Homepage%20Images/BL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nnect.bdct.local/Homepage%20Images/BLT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7720" cy="349250"/>
                  </a:xfrm>
                  <a:prstGeom prst="rect">
                    <a:avLst/>
                  </a:prstGeom>
                  <a:noFill/>
                  <a:ln>
                    <a:noFill/>
                  </a:ln>
                </pic:spPr>
              </pic:pic>
            </a:graphicData>
          </a:graphic>
        </wp:anchor>
      </w:drawing>
    </w:r>
    <w:r w:rsidRPr="004152AD">
      <w:rPr>
        <w:rFonts w:ascii="Arial" w:eastAsia="Times New Roman" w:hAnsi="Arial" w:cs="Times New Roman"/>
        <w:color w:val="262626"/>
        <w:sz w:val="24"/>
        <w:szCs w:val="24"/>
        <w:lang w:eastAsia="en-GB"/>
      </w:rPr>
      <w:t xml:space="preserve"> </w:t>
    </w:r>
    <w:sdt>
      <w:sdtPr>
        <w:rPr>
          <w:rFonts w:ascii="Arial" w:eastAsia="Times New Roman" w:hAnsi="Arial" w:cs="Times New Roman"/>
          <w:color w:val="262626"/>
          <w:sz w:val="24"/>
          <w:szCs w:val="24"/>
          <w:lang w:eastAsia="en-GB"/>
        </w:rPr>
        <w:id w:val="-790830572"/>
        <w:docPartObj>
          <w:docPartGallery w:val="Page Numbers (Bottom of Page)"/>
          <w:docPartUnique/>
        </w:docPartObj>
      </w:sdtPr>
      <w:sdtContent>
        <w:sdt>
          <w:sdtPr>
            <w:rPr>
              <w:rFonts w:ascii="Arial" w:eastAsia="Times New Roman" w:hAnsi="Arial" w:cs="Times New Roman"/>
              <w:color w:val="262626"/>
              <w:sz w:val="24"/>
              <w:szCs w:val="24"/>
              <w:lang w:eastAsia="en-GB"/>
            </w:rPr>
            <w:id w:val="-1769616900"/>
            <w:docPartObj>
              <w:docPartGallery w:val="Page Numbers (Top of Page)"/>
              <w:docPartUnique/>
            </w:docPartObj>
          </w:sdtPr>
          <w:sdtContent>
            <w:r>
              <w:rPr>
                <w:rFonts w:ascii="Arial" w:eastAsia="Times New Roman" w:hAnsi="Arial" w:cs="Times New Roman"/>
                <w:color w:val="262626"/>
                <w:sz w:val="24"/>
                <w:szCs w:val="24"/>
                <w:lang w:eastAsia="en-GB"/>
              </w:rPr>
              <w:tab/>
            </w:r>
            <w:r>
              <w:rPr>
                <w:rFonts w:ascii="Arial" w:eastAsia="Times New Roman" w:hAnsi="Arial" w:cs="Times New Roman"/>
                <w:color w:val="262626"/>
                <w:sz w:val="24"/>
                <w:szCs w:val="24"/>
                <w:lang w:eastAsia="en-GB"/>
              </w:rPr>
              <w:tab/>
            </w:r>
            <w:r w:rsidRPr="004152AD">
              <w:rPr>
                <w:rFonts w:ascii="Arial" w:eastAsia="Times New Roman" w:hAnsi="Arial" w:cs="Times New Roman"/>
                <w:color w:val="262626"/>
                <w:sz w:val="24"/>
                <w:szCs w:val="24"/>
                <w:lang w:eastAsia="en-GB"/>
              </w:rPr>
              <w:t xml:space="preserve">Page </w:t>
            </w:r>
            <w:r w:rsidRPr="004152AD">
              <w:rPr>
                <w:rFonts w:ascii="Arial" w:eastAsia="Times New Roman" w:hAnsi="Arial" w:cs="Times New Roman"/>
                <w:b/>
                <w:bCs/>
                <w:color w:val="262626"/>
                <w:sz w:val="24"/>
                <w:szCs w:val="24"/>
                <w:lang w:eastAsia="en-GB"/>
              </w:rPr>
              <w:fldChar w:fldCharType="begin"/>
            </w:r>
            <w:r w:rsidRPr="004152AD">
              <w:rPr>
                <w:rFonts w:ascii="Arial" w:eastAsia="Times New Roman" w:hAnsi="Arial" w:cs="Times New Roman"/>
                <w:b/>
                <w:bCs/>
                <w:color w:val="262626"/>
                <w:sz w:val="24"/>
                <w:szCs w:val="24"/>
                <w:lang w:eastAsia="en-GB"/>
              </w:rPr>
              <w:instrText xml:space="preserve"> PAGE </w:instrText>
            </w:r>
            <w:r w:rsidRPr="004152AD">
              <w:rPr>
                <w:rFonts w:ascii="Arial" w:eastAsia="Times New Roman" w:hAnsi="Arial" w:cs="Times New Roman"/>
                <w:b/>
                <w:bCs/>
                <w:color w:val="262626"/>
                <w:sz w:val="24"/>
                <w:szCs w:val="24"/>
                <w:lang w:eastAsia="en-GB"/>
              </w:rPr>
              <w:fldChar w:fldCharType="separate"/>
            </w:r>
            <w:r w:rsidRPr="004152AD">
              <w:rPr>
                <w:rFonts w:ascii="Arial" w:eastAsia="Times New Roman" w:hAnsi="Arial" w:cs="Times New Roman"/>
                <w:b/>
                <w:bCs/>
                <w:color w:val="262626"/>
                <w:sz w:val="24"/>
                <w:szCs w:val="24"/>
                <w:lang w:eastAsia="en-GB"/>
              </w:rPr>
              <w:t>1</w:t>
            </w:r>
            <w:r w:rsidRPr="004152AD">
              <w:rPr>
                <w:rFonts w:ascii="Arial" w:eastAsia="Times New Roman" w:hAnsi="Arial" w:cs="Times New Roman"/>
                <w:b/>
                <w:bCs/>
                <w:color w:val="262626"/>
                <w:sz w:val="24"/>
                <w:szCs w:val="24"/>
                <w:lang w:eastAsia="en-GB"/>
              </w:rPr>
              <w:fldChar w:fldCharType="end"/>
            </w:r>
            <w:r w:rsidRPr="004152AD">
              <w:rPr>
                <w:rFonts w:ascii="Arial" w:eastAsia="Times New Roman" w:hAnsi="Arial" w:cs="Times New Roman"/>
                <w:color w:val="262626"/>
                <w:sz w:val="24"/>
                <w:szCs w:val="24"/>
                <w:lang w:eastAsia="en-GB"/>
              </w:rPr>
              <w:t xml:space="preserve"> of </w:t>
            </w:r>
            <w:r w:rsidRPr="004152AD">
              <w:rPr>
                <w:rFonts w:ascii="Arial" w:eastAsia="Times New Roman" w:hAnsi="Arial" w:cs="Times New Roman"/>
                <w:b/>
                <w:bCs/>
                <w:color w:val="262626"/>
                <w:sz w:val="24"/>
                <w:szCs w:val="24"/>
                <w:lang w:eastAsia="en-GB"/>
              </w:rPr>
              <w:fldChar w:fldCharType="begin"/>
            </w:r>
            <w:r w:rsidRPr="004152AD">
              <w:rPr>
                <w:rFonts w:ascii="Arial" w:eastAsia="Times New Roman" w:hAnsi="Arial" w:cs="Times New Roman"/>
                <w:b/>
                <w:bCs/>
                <w:color w:val="262626"/>
                <w:sz w:val="24"/>
                <w:szCs w:val="24"/>
                <w:lang w:eastAsia="en-GB"/>
              </w:rPr>
              <w:instrText xml:space="preserve"> NUMPAGES  </w:instrText>
            </w:r>
            <w:r w:rsidRPr="004152AD">
              <w:rPr>
                <w:rFonts w:ascii="Arial" w:eastAsia="Times New Roman" w:hAnsi="Arial" w:cs="Times New Roman"/>
                <w:b/>
                <w:bCs/>
                <w:color w:val="262626"/>
                <w:sz w:val="24"/>
                <w:szCs w:val="24"/>
                <w:lang w:eastAsia="en-GB"/>
              </w:rPr>
              <w:fldChar w:fldCharType="separate"/>
            </w:r>
            <w:r w:rsidRPr="004152AD">
              <w:rPr>
                <w:rFonts w:ascii="Arial" w:eastAsia="Times New Roman" w:hAnsi="Arial" w:cs="Times New Roman"/>
                <w:b/>
                <w:bCs/>
                <w:color w:val="262626"/>
                <w:sz w:val="24"/>
                <w:szCs w:val="24"/>
                <w:lang w:eastAsia="en-GB"/>
              </w:rPr>
              <w:t>4</w:t>
            </w:r>
            <w:r w:rsidRPr="004152AD">
              <w:rPr>
                <w:rFonts w:ascii="Arial" w:eastAsia="Times New Roman" w:hAnsi="Arial" w:cs="Times New Roman"/>
                <w:b/>
                <w:bCs/>
                <w:color w:val="262626"/>
                <w:sz w:val="24"/>
                <w:szCs w:val="24"/>
                <w:lang w:eastAsia="en-GB"/>
              </w:rPr>
              <w:fldChar w:fldCharType="end"/>
            </w:r>
          </w:sdtContent>
        </w:sdt>
      </w:sdtContent>
    </w:sdt>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2B763" w14:textId="77777777" w:rsidR="00C67479" w:rsidRDefault="00C67479">
    <w:pPr>
      <w:pStyle w:val="Header"/>
    </w:pPr>
    <w:r>
      <w:rPr>
        <w:noProof/>
      </w:rPr>
      <w:drawing>
        <wp:anchor distT="0" distB="0" distL="114300" distR="114300" simplePos="0" relativeHeight="251659264" behindDoc="0" locked="0" layoutInCell="1" allowOverlap="1" wp14:anchorId="1E3C8CF3" wp14:editId="13F807EB">
          <wp:simplePos x="0" y="0"/>
          <wp:positionH relativeFrom="page">
            <wp:posOffset>4343400</wp:posOffset>
          </wp:positionH>
          <wp:positionV relativeFrom="paragraph">
            <wp:posOffset>-431165</wp:posOffset>
          </wp:positionV>
          <wp:extent cx="3191510" cy="1095375"/>
          <wp:effectExtent l="0" t="0" r="8890" b="9525"/>
          <wp:wrapSquare wrapText="bothSides"/>
          <wp:docPr id="1" name="Picture 1" descr="New logo (office use) - Bradford District Care NHS Foundation Trust RG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logo (office use) - Bradford District Care NHS Foundation Trust RGB BLUE"/>
                  <pic:cNvPicPr>
                    <a:picLocks noChangeAspect="1" noChangeArrowheads="1"/>
                  </pic:cNvPicPr>
                </pic:nvPicPr>
                <pic:blipFill rotWithShape="1">
                  <a:blip r:embed="rId1">
                    <a:extLst>
                      <a:ext uri="{28A0092B-C50C-407E-A947-70E740481C1C}">
                        <a14:useLocalDpi xmlns:a14="http://schemas.microsoft.com/office/drawing/2010/main" val="0"/>
                      </a:ext>
                    </a:extLst>
                  </a:blip>
                  <a:srcRect b="23571"/>
                  <a:stretch/>
                </pic:blipFill>
                <pic:spPr bwMode="auto">
                  <a:xfrm>
                    <a:off x="0" y="0"/>
                    <a:ext cx="3191510" cy="1095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03551"/>
    <w:multiLevelType w:val="hybridMultilevel"/>
    <w:tmpl w:val="976EE2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90B32FB"/>
    <w:multiLevelType w:val="hybridMultilevel"/>
    <w:tmpl w:val="B6D0F4EC"/>
    <w:lvl w:ilvl="0" w:tplc="F6388856">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BB2DF2"/>
    <w:multiLevelType w:val="hybridMultilevel"/>
    <w:tmpl w:val="C804F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205E17"/>
    <w:multiLevelType w:val="hybridMultilevel"/>
    <w:tmpl w:val="04E296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1D264C1"/>
    <w:multiLevelType w:val="hybridMultilevel"/>
    <w:tmpl w:val="748A41D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44470F"/>
    <w:multiLevelType w:val="hybridMultilevel"/>
    <w:tmpl w:val="8BEE8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CA196F"/>
    <w:multiLevelType w:val="hybridMultilevel"/>
    <w:tmpl w:val="3E942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520FF4"/>
    <w:multiLevelType w:val="hybridMultilevel"/>
    <w:tmpl w:val="4754D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174553"/>
    <w:multiLevelType w:val="hybridMultilevel"/>
    <w:tmpl w:val="976EE2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4655250">
    <w:abstractNumId w:val="3"/>
  </w:num>
  <w:num w:numId="2" w16cid:durableId="1355962061">
    <w:abstractNumId w:val="1"/>
  </w:num>
  <w:num w:numId="3" w16cid:durableId="532957884">
    <w:abstractNumId w:val="5"/>
  </w:num>
  <w:num w:numId="4" w16cid:durableId="191116199">
    <w:abstractNumId w:val="6"/>
  </w:num>
  <w:num w:numId="5" w16cid:durableId="875241862">
    <w:abstractNumId w:val="4"/>
  </w:num>
  <w:num w:numId="6" w16cid:durableId="1582519684">
    <w:abstractNumId w:val="7"/>
  </w:num>
  <w:num w:numId="7" w16cid:durableId="1843549936">
    <w:abstractNumId w:val="8"/>
  </w:num>
  <w:num w:numId="8" w16cid:durableId="616832826">
    <w:abstractNumId w:val="2"/>
  </w:num>
  <w:num w:numId="9" w16cid:durableId="433941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479"/>
    <w:rsid w:val="00007D8F"/>
    <w:rsid w:val="001A2693"/>
    <w:rsid w:val="00411931"/>
    <w:rsid w:val="0049584A"/>
    <w:rsid w:val="00620C47"/>
    <w:rsid w:val="009A591C"/>
    <w:rsid w:val="00C67479"/>
    <w:rsid w:val="00CB24A9"/>
    <w:rsid w:val="00DE3315"/>
    <w:rsid w:val="00E4770C"/>
    <w:rsid w:val="00FB7C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51]"/>
    </o:shapedefaults>
    <o:shapelayout v:ext="edit">
      <o:idmap v:ext="edit" data="1"/>
    </o:shapelayout>
  </w:shapeDefaults>
  <w:decimalSymbol w:val="."/>
  <w:listSeparator w:val=","/>
  <w14:docId w14:val="4327F176"/>
  <w15:chartTrackingRefBased/>
  <w15:docId w15:val="{C0BC0664-0F49-4993-8FE3-C437E5B7F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931"/>
    <w:rPr>
      <w:kern w:val="0"/>
      <w14:ligatures w14:val="none"/>
    </w:rPr>
  </w:style>
  <w:style w:type="paragraph" w:styleId="Heading1">
    <w:name w:val="heading 1"/>
    <w:basedOn w:val="Normal"/>
    <w:next w:val="Normal"/>
    <w:link w:val="Heading1Char"/>
    <w:uiPriority w:val="9"/>
    <w:qFormat/>
    <w:rsid w:val="00C674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74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74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74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74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74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74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74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74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4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74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74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74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74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74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74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74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7479"/>
    <w:rPr>
      <w:rFonts w:eastAsiaTheme="majorEastAsia" w:cstheme="majorBidi"/>
      <w:color w:val="272727" w:themeColor="text1" w:themeTint="D8"/>
    </w:rPr>
  </w:style>
  <w:style w:type="paragraph" w:styleId="Title">
    <w:name w:val="Title"/>
    <w:basedOn w:val="Normal"/>
    <w:next w:val="Normal"/>
    <w:link w:val="TitleChar"/>
    <w:uiPriority w:val="10"/>
    <w:qFormat/>
    <w:rsid w:val="00C674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74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74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74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7479"/>
    <w:pPr>
      <w:spacing w:before="160"/>
      <w:jc w:val="center"/>
    </w:pPr>
    <w:rPr>
      <w:i/>
      <w:iCs/>
      <w:color w:val="404040" w:themeColor="text1" w:themeTint="BF"/>
    </w:rPr>
  </w:style>
  <w:style w:type="character" w:customStyle="1" w:styleId="QuoteChar">
    <w:name w:val="Quote Char"/>
    <w:basedOn w:val="DefaultParagraphFont"/>
    <w:link w:val="Quote"/>
    <w:uiPriority w:val="29"/>
    <w:rsid w:val="00C67479"/>
    <w:rPr>
      <w:i/>
      <w:iCs/>
      <w:color w:val="404040" w:themeColor="text1" w:themeTint="BF"/>
    </w:rPr>
  </w:style>
  <w:style w:type="paragraph" w:styleId="ListParagraph">
    <w:name w:val="List Paragraph"/>
    <w:basedOn w:val="Normal"/>
    <w:uiPriority w:val="34"/>
    <w:qFormat/>
    <w:rsid w:val="00C67479"/>
    <w:pPr>
      <w:ind w:left="720"/>
      <w:contextualSpacing/>
    </w:pPr>
  </w:style>
  <w:style w:type="character" w:styleId="IntenseEmphasis">
    <w:name w:val="Intense Emphasis"/>
    <w:basedOn w:val="DefaultParagraphFont"/>
    <w:uiPriority w:val="21"/>
    <w:qFormat/>
    <w:rsid w:val="00C67479"/>
    <w:rPr>
      <w:i/>
      <w:iCs/>
      <w:color w:val="0F4761" w:themeColor="accent1" w:themeShade="BF"/>
    </w:rPr>
  </w:style>
  <w:style w:type="paragraph" w:styleId="IntenseQuote">
    <w:name w:val="Intense Quote"/>
    <w:basedOn w:val="Normal"/>
    <w:next w:val="Normal"/>
    <w:link w:val="IntenseQuoteChar"/>
    <w:uiPriority w:val="30"/>
    <w:qFormat/>
    <w:rsid w:val="00C674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7479"/>
    <w:rPr>
      <w:i/>
      <w:iCs/>
      <w:color w:val="0F4761" w:themeColor="accent1" w:themeShade="BF"/>
    </w:rPr>
  </w:style>
  <w:style w:type="character" w:styleId="IntenseReference">
    <w:name w:val="Intense Reference"/>
    <w:basedOn w:val="DefaultParagraphFont"/>
    <w:uiPriority w:val="32"/>
    <w:qFormat/>
    <w:rsid w:val="00C67479"/>
    <w:rPr>
      <w:b/>
      <w:bCs/>
      <w:smallCaps/>
      <w:color w:val="0F4761" w:themeColor="accent1" w:themeShade="BF"/>
      <w:spacing w:val="5"/>
    </w:rPr>
  </w:style>
  <w:style w:type="paragraph" w:styleId="Header">
    <w:name w:val="header"/>
    <w:basedOn w:val="Normal"/>
    <w:link w:val="HeaderChar"/>
    <w:uiPriority w:val="99"/>
    <w:unhideWhenUsed/>
    <w:rsid w:val="00C674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7479"/>
    <w:rPr>
      <w:kern w:val="0"/>
      <w14:ligatures w14:val="none"/>
    </w:rPr>
  </w:style>
  <w:style w:type="paragraph" w:styleId="Footer">
    <w:name w:val="footer"/>
    <w:basedOn w:val="Normal"/>
    <w:link w:val="FooterChar"/>
    <w:uiPriority w:val="99"/>
    <w:unhideWhenUsed/>
    <w:rsid w:val="00C674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7479"/>
    <w:rPr>
      <w:kern w:val="0"/>
      <w14:ligatures w14:val="none"/>
    </w:rPr>
  </w:style>
  <w:style w:type="table" w:styleId="TableGrid">
    <w:name w:val="Table Grid"/>
    <w:basedOn w:val="TableNormal"/>
    <w:uiPriority w:val="39"/>
    <w:rsid w:val="00C674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67479"/>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6</Pages>
  <Words>1491</Words>
  <Characters>8578</Characters>
  <Application>Microsoft Office Word</Application>
  <DocSecurity>0</DocSecurity>
  <Lines>779</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Wright</dc:creator>
  <cp:keywords/>
  <dc:description/>
  <cp:lastModifiedBy>Lisa Wright</cp:lastModifiedBy>
  <cp:revision>5</cp:revision>
  <dcterms:created xsi:type="dcterms:W3CDTF">2026-05-07T22:18:00Z</dcterms:created>
  <dcterms:modified xsi:type="dcterms:W3CDTF">2026-05-07T23:17:00Z</dcterms:modified>
</cp:coreProperties>
</file>