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7C950" w14:textId="075AAC22" w:rsidR="005E700F" w:rsidRDefault="00CE710C">
      <w:pPr>
        <w:rPr>
          <w:rFonts w:ascii="Arial" w:hAnsi="Arial" w:cs="Arial"/>
          <w:b/>
          <w:bCs/>
          <w:sz w:val="24"/>
          <w:szCs w:val="24"/>
        </w:rPr>
      </w:pPr>
      <w:r>
        <w:rPr>
          <w:rFonts w:ascii="Arial" w:hAnsi="Arial" w:cs="Arial"/>
          <w:b/>
          <w:bCs/>
          <w:sz w:val="24"/>
          <w:szCs w:val="24"/>
        </w:rPr>
        <w:t xml:space="preserve">Appendix </w:t>
      </w:r>
      <w:r w:rsidR="00853F28">
        <w:rPr>
          <w:rFonts w:ascii="Arial" w:hAnsi="Arial" w:cs="Arial"/>
          <w:b/>
          <w:bCs/>
          <w:sz w:val="24"/>
          <w:szCs w:val="24"/>
        </w:rPr>
        <w:t>2</w:t>
      </w:r>
      <w:r>
        <w:rPr>
          <w:rFonts w:ascii="Arial" w:hAnsi="Arial" w:cs="Arial"/>
          <w:b/>
          <w:bCs/>
          <w:sz w:val="24"/>
          <w:szCs w:val="24"/>
        </w:rPr>
        <w:t xml:space="preserve">. </w:t>
      </w:r>
      <w:r w:rsidR="00923AC0" w:rsidRPr="00923AC0">
        <w:rPr>
          <w:rFonts w:ascii="Arial" w:hAnsi="Arial" w:cs="Arial"/>
          <w:b/>
          <w:bCs/>
          <w:sz w:val="24"/>
          <w:szCs w:val="24"/>
        </w:rPr>
        <w:t xml:space="preserve">Workforce Disability </w:t>
      </w:r>
      <w:r>
        <w:rPr>
          <w:rFonts w:ascii="Arial" w:hAnsi="Arial" w:cs="Arial"/>
          <w:b/>
          <w:bCs/>
          <w:sz w:val="24"/>
          <w:szCs w:val="24"/>
        </w:rPr>
        <w:t xml:space="preserve">Equality </w:t>
      </w:r>
      <w:r w:rsidR="00923AC0" w:rsidRPr="00923AC0">
        <w:rPr>
          <w:rFonts w:ascii="Arial" w:hAnsi="Arial" w:cs="Arial"/>
          <w:b/>
          <w:bCs/>
          <w:sz w:val="24"/>
          <w:szCs w:val="24"/>
        </w:rPr>
        <w:t>Standard Action Plan 202</w:t>
      </w:r>
      <w:r w:rsidR="00CE5065">
        <w:rPr>
          <w:rFonts w:ascii="Arial" w:hAnsi="Arial" w:cs="Arial"/>
          <w:b/>
          <w:bCs/>
          <w:sz w:val="24"/>
          <w:szCs w:val="24"/>
        </w:rPr>
        <w:t>6</w:t>
      </w:r>
      <w:r w:rsidR="00923AC0" w:rsidRPr="00923AC0">
        <w:rPr>
          <w:rFonts w:ascii="Arial" w:hAnsi="Arial" w:cs="Arial"/>
          <w:b/>
          <w:bCs/>
          <w:sz w:val="24"/>
          <w:szCs w:val="24"/>
        </w:rPr>
        <w:t xml:space="preserve"> – 202</w:t>
      </w:r>
      <w:r w:rsidR="00CE5065">
        <w:rPr>
          <w:rFonts w:ascii="Arial" w:hAnsi="Arial" w:cs="Arial"/>
          <w:b/>
          <w:bCs/>
          <w:sz w:val="24"/>
          <w:szCs w:val="24"/>
        </w:rPr>
        <w:t>7</w:t>
      </w:r>
    </w:p>
    <w:p w14:paraId="23E2C1C2" w14:textId="77777777" w:rsidR="00C40F4B" w:rsidRPr="00433BCA" w:rsidRDefault="00C40F4B" w:rsidP="00C40F4B">
      <w:pPr>
        <w:jc w:val="both"/>
        <w:rPr>
          <w:rFonts w:ascii="Arial" w:hAnsi="Arial" w:cs="Arial"/>
          <w:b/>
          <w:bCs/>
          <w:sz w:val="24"/>
          <w:szCs w:val="24"/>
        </w:rPr>
      </w:pPr>
      <w:r w:rsidRPr="00433BCA">
        <w:rPr>
          <w:rFonts w:ascii="Arial" w:hAnsi="Arial" w:cs="Arial"/>
          <w:b/>
          <w:bCs/>
          <w:sz w:val="24"/>
          <w:szCs w:val="24"/>
        </w:rPr>
        <w:t>Leadership Buy In</w:t>
      </w:r>
    </w:p>
    <w:p w14:paraId="4D2FE4D3" w14:textId="42195468" w:rsidR="00C40F4B" w:rsidRPr="00433BCA" w:rsidRDefault="00C40F4B" w:rsidP="00C40F4B">
      <w:pPr>
        <w:jc w:val="both"/>
        <w:rPr>
          <w:rFonts w:ascii="Arial" w:hAnsi="Arial" w:cs="Arial"/>
          <w:sz w:val="24"/>
          <w:szCs w:val="24"/>
        </w:rPr>
      </w:pPr>
      <w:r w:rsidRPr="00433BCA">
        <w:rPr>
          <w:rFonts w:ascii="Arial" w:hAnsi="Arial" w:cs="Arial"/>
          <w:sz w:val="24"/>
          <w:szCs w:val="24"/>
        </w:rPr>
        <w:t>The Trust ha</w:t>
      </w:r>
      <w:r>
        <w:rPr>
          <w:rFonts w:ascii="Arial" w:hAnsi="Arial" w:cs="Arial"/>
          <w:sz w:val="24"/>
          <w:szCs w:val="24"/>
        </w:rPr>
        <w:t>s</w:t>
      </w:r>
      <w:r w:rsidRPr="00433BCA">
        <w:rPr>
          <w:rFonts w:ascii="Arial" w:hAnsi="Arial" w:cs="Arial"/>
          <w:sz w:val="24"/>
          <w:szCs w:val="24"/>
        </w:rPr>
        <w:t xml:space="preserve"> developed a Belonging and Inclusion Plan which is available here </w:t>
      </w:r>
      <w:hyperlink r:id="rId5" w:history="1">
        <w:r w:rsidR="008B0DAD" w:rsidRPr="008B0DAD">
          <w:rPr>
            <w:rFonts w:ascii="Arial" w:hAnsi="Arial" w:cs="Arial"/>
            <w:color w:val="0000FF"/>
            <w:sz w:val="24"/>
            <w:szCs w:val="24"/>
            <w:u w:val="single"/>
          </w:rPr>
          <w:t>Belonging and Inclusion Plan 2025-2028</w:t>
        </w:r>
      </w:hyperlink>
      <w:r w:rsidR="008B0DAD">
        <w:t xml:space="preserve">. </w:t>
      </w:r>
      <w:r w:rsidRPr="00433BCA">
        <w:rPr>
          <w:rFonts w:ascii="Arial" w:hAnsi="Arial" w:cs="Arial"/>
          <w:sz w:val="24"/>
          <w:szCs w:val="24"/>
        </w:rPr>
        <w:t xml:space="preserve">This plan outlines the Trust CEO’s personal pledge to equality, diversity and inclusion and the Trusts plans to deliver on their ambitious EDI plans and aspirations. </w:t>
      </w:r>
      <w:r>
        <w:rPr>
          <w:rFonts w:ascii="Arial" w:hAnsi="Arial" w:cs="Arial"/>
          <w:sz w:val="24"/>
          <w:szCs w:val="24"/>
        </w:rPr>
        <w:t>This strategy has been approved by the Trust Board, Senior Leadership Team (SLT), staff networks and staff side representatives through the EDI Governance structures. The plan was developed using a crowdsourcing platform which included over 1000 comments and inputs from the workforce, 35 meetings with teams, involvement partners and Bradford VCS partners.</w:t>
      </w:r>
    </w:p>
    <w:p w14:paraId="416A5914" w14:textId="77777777" w:rsidR="00C40F4B" w:rsidRDefault="00C40F4B" w:rsidP="00C40F4B">
      <w:pPr>
        <w:jc w:val="both"/>
        <w:rPr>
          <w:rFonts w:ascii="Arial" w:hAnsi="Arial" w:cs="Arial"/>
          <w:b/>
          <w:bCs/>
          <w:sz w:val="24"/>
          <w:szCs w:val="24"/>
        </w:rPr>
      </w:pPr>
      <w:r w:rsidRPr="00433BCA">
        <w:rPr>
          <w:rFonts w:ascii="Arial" w:hAnsi="Arial" w:cs="Arial"/>
          <w:b/>
          <w:bCs/>
          <w:sz w:val="24"/>
          <w:szCs w:val="24"/>
        </w:rPr>
        <w:t xml:space="preserve">Governance and Accountability </w:t>
      </w:r>
    </w:p>
    <w:p w14:paraId="27E839B8" w14:textId="50BFE701" w:rsidR="00C40F4B" w:rsidRDefault="00C40F4B" w:rsidP="00C40F4B">
      <w:pPr>
        <w:jc w:val="both"/>
        <w:rPr>
          <w:rFonts w:ascii="Arial" w:hAnsi="Arial" w:cs="Arial"/>
          <w:sz w:val="24"/>
          <w:szCs w:val="24"/>
        </w:rPr>
      </w:pPr>
      <w:r w:rsidRPr="00433BCA">
        <w:rPr>
          <w:rFonts w:ascii="Arial" w:hAnsi="Arial" w:cs="Arial"/>
          <w:sz w:val="24"/>
          <w:szCs w:val="24"/>
        </w:rPr>
        <w:t>The Trust has robust structures for governance and accountability of its EDI priorities and plans</w:t>
      </w:r>
      <w:r>
        <w:rPr>
          <w:rFonts w:ascii="Arial" w:hAnsi="Arial" w:cs="Arial"/>
          <w:sz w:val="24"/>
          <w:szCs w:val="24"/>
        </w:rPr>
        <w:t xml:space="preserve"> including this W</w:t>
      </w:r>
      <w:r w:rsidR="002C605C">
        <w:rPr>
          <w:rFonts w:ascii="Arial" w:hAnsi="Arial" w:cs="Arial"/>
          <w:sz w:val="24"/>
          <w:szCs w:val="24"/>
        </w:rPr>
        <w:t>D</w:t>
      </w:r>
      <w:r>
        <w:rPr>
          <w:rFonts w:ascii="Arial" w:hAnsi="Arial" w:cs="Arial"/>
          <w:sz w:val="24"/>
          <w:szCs w:val="24"/>
        </w:rPr>
        <w:t xml:space="preserve">ES plan. The staff networks, SLT and staff side representation all attend a Strategic Staff EDI Partnership which feeds into the </w:t>
      </w:r>
      <w:r w:rsidR="00CA1D83">
        <w:rPr>
          <w:rFonts w:ascii="Arial" w:hAnsi="Arial" w:cs="Arial"/>
          <w:sz w:val="24"/>
          <w:szCs w:val="24"/>
        </w:rPr>
        <w:t xml:space="preserve">People and Culture Committee </w:t>
      </w:r>
      <w:r>
        <w:rPr>
          <w:rFonts w:ascii="Arial" w:hAnsi="Arial" w:cs="Arial"/>
          <w:sz w:val="24"/>
          <w:szCs w:val="24"/>
        </w:rPr>
        <w:t xml:space="preserve">which is a subgroup of the Trust Board. The </w:t>
      </w:r>
      <w:r w:rsidR="00CA1D83">
        <w:rPr>
          <w:rFonts w:ascii="Arial" w:hAnsi="Arial" w:cs="Arial"/>
          <w:sz w:val="24"/>
          <w:szCs w:val="24"/>
        </w:rPr>
        <w:t>People and Culture Committee</w:t>
      </w:r>
      <w:r>
        <w:rPr>
          <w:rFonts w:ascii="Arial" w:hAnsi="Arial" w:cs="Arial"/>
          <w:sz w:val="24"/>
          <w:szCs w:val="24"/>
        </w:rPr>
        <w:t xml:space="preserve"> regularly escalates and reports EDI progress to the Trust Board who have regular direct reports on key issues for discussion and approval. In addition, the EDI Team links into the Bradford, Airedale and Craven Act as One Partnership, the Trust wide involvement group and Voluntary</w:t>
      </w:r>
      <w:r w:rsidR="008B0DAD">
        <w:rPr>
          <w:rFonts w:ascii="Arial" w:hAnsi="Arial" w:cs="Arial"/>
          <w:sz w:val="24"/>
          <w:szCs w:val="24"/>
        </w:rPr>
        <w:t xml:space="preserve"> and</w:t>
      </w:r>
      <w:r>
        <w:rPr>
          <w:rFonts w:ascii="Arial" w:hAnsi="Arial" w:cs="Arial"/>
          <w:sz w:val="24"/>
          <w:szCs w:val="24"/>
        </w:rPr>
        <w:t xml:space="preserve"> Community Sector. The EDI Team works closely with West Yorkshire Integrated Care Systems EDI and health inequalities leads. </w:t>
      </w:r>
    </w:p>
    <w:tbl>
      <w:tblPr>
        <w:tblStyle w:val="TableGrid"/>
        <w:tblW w:w="15593" w:type="dxa"/>
        <w:tblInd w:w="-714" w:type="dxa"/>
        <w:tblLayout w:type="fixed"/>
        <w:tblLook w:val="06A0" w:firstRow="1" w:lastRow="0" w:firstColumn="1" w:lastColumn="0" w:noHBand="1" w:noVBand="1"/>
      </w:tblPr>
      <w:tblGrid>
        <w:gridCol w:w="606"/>
        <w:gridCol w:w="2797"/>
        <w:gridCol w:w="2976"/>
        <w:gridCol w:w="2694"/>
        <w:gridCol w:w="1559"/>
        <w:gridCol w:w="1559"/>
        <w:gridCol w:w="1843"/>
        <w:gridCol w:w="1559"/>
      </w:tblGrid>
      <w:tr w:rsidR="00D542E5" w14:paraId="675EE06B" w14:textId="2CBE5854" w:rsidTr="003452A5">
        <w:trPr>
          <w:tblHeader/>
        </w:trPr>
        <w:tc>
          <w:tcPr>
            <w:tcW w:w="606" w:type="dxa"/>
            <w:shd w:val="clear" w:color="auto" w:fill="E7E6E6" w:themeFill="background2"/>
          </w:tcPr>
          <w:p w14:paraId="53421046" w14:textId="0CE9297C" w:rsidR="003D3269" w:rsidRPr="52845AEE" w:rsidRDefault="003D3269" w:rsidP="000426F6">
            <w:pPr>
              <w:rPr>
                <w:rFonts w:ascii="Arial" w:eastAsia="Arial" w:hAnsi="Arial" w:cs="Arial"/>
                <w:b/>
                <w:bCs/>
                <w:sz w:val="24"/>
                <w:szCs w:val="24"/>
              </w:rPr>
            </w:pPr>
            <w:r>
              <w:rPr>
                <w:rFonts w:ascii="Arial" w:eastAsia="Arial" w:hAnsi="Arial" w:cs="Arial"/>
                <w:b/>
                <w:bCs/>
                <w:sz w:val="24"/>
                <w:szCs w:val="24"/>
              </w:rPr>
              <w:t>No.</w:t>
            </w:r>
          </w:p>
        </w:tc>
        <w:tc>
          <w:tcPr>
            <w:tcW w:w="2797" w:type="dxa"/>
            <w:shd w:val="clear" w:color="auto" w:fill="E7E6E6" w:themeFill="background2"/>
          </w:tcPr>
          <w:p w14:paraId="138213CB" w14:textId="7BC5184C" w:rsidR="003D3269" w:rsidRDefault="003D3269" w:rsidP="000426F6">
            <w:pPr>
              <w:rPr>
                <w:rFonts w:ascii="Arial" w:eastAsia="Arial" w:hAnsi="Arial" w:cs="Arial"/>
                <w:b/>
                <w:bCs/>
                <w:sz w:val="24"/>
                <w:szCs w:val="24"/>
              </w:rPr>
            </w:pPr>
            <w:r w:rsidRPr="52845AEE">
              <w:rPr>
                <w:rFonts w:ascii="Arial" w:eastAsia="Arial" w:hAnsi="Arial" w:cs="Arial"/>
                <w:b/>
                <w:bCs/>
                <w:sz w:val="24"/>
                <w:szCs w:val="24"/>
              </w:rPr>
              <w:t>Metric</w:t>
            </w:r>
          </w:p>
        </w:tc>
        <w:tc>
          <w:tcPr>
            <w:tcW w:w="2976" w:type="dxa"/>
            <w:shd w:val="clear" w:color="auto" w:fill="E7E6E6" w:themeFill="background2"/>
          </w:tcPr>
          <w:p w14:paraId="003E0BFF" w14:textId="77777777" w:rsidR="003D3269" w:rsidRDefault="003D3269" w:rsidP="000426F6">
            <w:pPr>
              <w:rPr>
                <w:rFonts w:ascii="Arial" w:eastAsia="Arial" w:hAnsi="Arial" w:cs="Arial"/>
                <w:b/>
                <w:bCs/>
                <w:sz w:val="24"/>
                <w:szCs w:val="24"/>
              </w:rPr>
            </w:pPr>
            <w:r w:rsidRPr="52845AEE">
              <w:rPr>
                <w:rFonts w:ascii="Arial" w:eastAsia="Arial" w:hAnsi="Arial" w:cs="Arial"/>
                <w:b/>
                <w:bCs/>
                <w:sz w:val="24"/>
                <w:szCs w:val="24"/>
              </w:rPr>
              <w:t>Action Planned</w:t>
            </w:r>
          </w:p>
        </w:tc>
        <w:tc>
          <w:tcPr>
            <w:tcW w:w="2694" w:type="dxa"/>
            <w:shd w:val="clear" w:color="auto" w:fill="E7E6E6" w:themeFill="background2"/>
          </w:tcPr>
          <w:p w14:paraId="4DE2EA97" w14:textId="0BA7EDBE" w:rsidR="003D3269" w:rsidRDefault="003D3269" w:rsidP="000426F6">
            <w:pPr>
              <w:rPr>
                <w:rFonts w:ascii="Arial" w:eastAsia="Arial" w:hAnsi="Arial" w:cs="Arial"/>
                <w:b/>
                <w:bCs/>
                <w:sz w:val="24"/>
                <w:szCs w:val="24"/>
              </w:rPr>
            </w:pPr>
            <w:r>
              <w:rPr>
                <w:rFonts w:ascii="Arial" w:eastAsia="Arial" w:hAnsi="Arial" w:cs="Arial"/>
                <w:b/>
                <w:bCs/>
                <w:sz w:val="24"/>
                <w:szCs w:val="24"/>
              </w:rPr>
              <w:t>NHS EDI Improvement Plan Link and Focus</w:t>
            </w:r>
          </w:p>
        </w:tc>
        <w:tc>
          <w:tcPr>
            <w:tcW w:w="1559" w:type="dxa"/>
            <w:shd w:val="clear" w:color="auto" w:fill="E7E6E6" w:themeFill="background2"/>
          </w:tcPr>
          <w:p w14:paraId="7CAA0781" w14:textId="744D2074" w:rsidR="003D3269" w:rsidRDefault="003D3269" w:rsidP="000426F6">
            <w:pPr>
              <w:rPr>
                <w:rFonts w:ascii="Arial" w:eastAsia="Arial" w:hAnsi="Arial" w:cs="Arial"/>
                <w:b/>
                <w:bCs/>
                <w:sz w:val="24"/>
                <w:szCs w:val="24"/>
              </w:rPr>
            </w:pPr>
            <w:r>
              <w:rPr>
                <w:rFonts w:ascii="Arial" w:eastAsia="Arial" w:hAnsi="Arial" w:cs="Arial"/>
                <w:b/>
                <w:bCs/>
                <w:sz w:val="24"/>
                <w:szCs w:val="24"/>
              </w:rPr>
              <w:t>KPI</w:t>
            </w:r>
          </w:p>
        </w:tc>
        <w:tc>
          <w:tcPr>
            <w:tcW w:w="1559" w:type="dxa"/>
            <w:shd w:val="clear" w:color="auto" w:fill="E7E6E6" w:themeFill="background2"/>
          </w:tcPr>
          <w:p w14:paraId="409C3C63" w14:textId="66EBBC77" w:rsidR="003D3269" w:rsidRPr="52845AEE" w:rsidRDefault="003D3269" w:rsidP="000426F6">
            <w:pPr>
              <w:rPr>
                <w:rFonts w:ascii="Arial" w:eastAsia="Arial" w:hAnsi="Arial" w:cs="Arial"/>
                <w:b/>
                <w:bCs/>
                <w:sz w:val="24"/>
                <w:szCs w:val="24"/>
              </w:rPr>
            </w:pPr>
            <w:r>
              <w:rPr>
                <w:rFonts w:ascii="Arial" w:eastAsia="Arial" w:hAnsi="Arial" w:cs="Arial"/>
                <w:b/>
                <w:bCs/>
                <w:sz w:val="24"/>
                <w:szCs w:val="24"/>
              </w:rPr>
              <w:t xml:space="preserve">Timescale </w:t>
            </w:r>
          </w:p>
        </w:tc>
        <w:tc>
          <w:tcPr>
            <w:tcW w:w="1843" w:type="dxa"/>
            <w:shd w:val="clear" w:color="auto" w:fill="E7E6E6" w:themeFill="background2"/>
          </w:tcPr>
          <w:p w14:paraId="1BC781D6" w14:textId="67A950CF" w:rsidR="003D3269" w:rsidRPr="52845AEE" w:rsidRDefault="003D3269" w:rsidP="000426F6">
            <w:pPr>
              <w:rPr>
                <w:rFonts w:ascii="Arial" w:eastAsia="Arial" w:hAnsi="Arial" w:cs="Arial"/>
                <w:b/>
                <w:bCs/>
                <w:sz w:val="24"/>
                <w:szCs w:val="24"/>
              </w:rPr>
            </w:pPr>
            <w:r>
              <w:rPr>
                <w:rFonts w:ascii="Arial" w:eastAsia="Arial" w:hAnsi="Arial" w:cs="Arial"/>
                <w:b/>
                <w:bCs/>
                <w:sz w:val="24"/>
                <w:szCs w:val="24"/>
              </w:rPr>
              <w:t xml:space="preserve">Responsible Lead </w:t>
            </w:r>
          </w:p>
        </w:tc>
        <w:tc>
          <w:tcPr>
            <w:tcW w:w="1559" w:type="dxa"/>
            <w:shd w:val="clear" w:color="auto" w:fill="E7E6E6" w:themeFill="background2"/>
          </w:tcPr>
          <w:p w14:paraId="1D4F5879" w14:textId="0D66A223" w:rsidR="003D3269" w:rsidRPr="00AB08B1" w:rsidRDefault="003D3269" w:rsidP="000426F6">
            <w:pPr>
              <w:rPr>
                <w:rFonts w:ascii="Arial" w:eastAsia="Arial" w:hAnsi="Arial" w:cs="Arial"/>
                <w:b/>
                <w:bCs/>
                <w:sz w:val="24"/>
                <w:szCs w:val="24"/>
              </w:rPr>
            </w:pPr>
            <w:r w:rsidRPr="00AB08B1">
              <w:rPr>
                <w:rFonts w:ascii="Arial" w:eastAsia="Arial" w:hAnsi="Arial" w:cs="Arial"/>
                <w:b/>
                <w:bCs/>
                <w:sz w:val="24"/>
                <w:szCs w:val="24"/>
              </w:rPr>
              <w:t>Evidence Base</w:t>
            </w:r>
          </w:p>
        </w:tc>
      </w:tr>
      <w:tr w:rsidR="00D542E5" w14:paraId="4CCAD102" w14:textId="0801D827" w:rsidTr="003452A5">
        <w:trPr>
          <w:trHeight w:val="672"/>
        </w:trPr>
        <w:tc>
          <w:tcPr>
            <w:tcW w:w="606" w:type="dxa"/>
            <w:vMerge w:val="restart"/>
          </w:tcPr>
          <w:p w14:paraId="7D1C1FE4" w14:textId="67E92F2B" w:rsidR="00D542E5" w:rsidRPr="52845AEE" w:rsidRDefault="00D542E5" w:rsidP="00EA77ED">
            <w:pPr>
              <w:rPr>
                <w:rFonts w:ascii="Arial" w:eastAsia="Arial" w:hAnsi="Arial" w:cs="Arial"/>
                <w:sz w:val="24"/>
                <w:szCs w:val="24"/>
              </w:rPr>
            </w:pPr>
            <w:r>
              <w:rPr>
                <w:rFonts w:ascii="Arial" w:eastAsia="Arial" w:hAnsi="Arial" w:cs="Arial"/>
                <w:sz w:val="24"/>
                <w:szCs w:val="24"/>
              </w:rPr>
              <w:t>1</w:t>
            </w:r>
          </w:p>
        </w:tc>
        <w:tc>
          <w:tcPr>
            <w:tcW w:w="2797" w:type="dxa"/>
            <w:vMerge w:val="restart"/>
          </w:tcPr>
          <w:p w14:paraId="3DD45E36" w14:textId="2E2F9D00" w:rsidR="00D542E5" w:rsidRDefault="00D542E5" w:rsidP="00EA77ED">
            <w:pPr>
              <w:rPr>
                <w:rFonts w:ascii="Arial" w:eastAsia="Arial" w:hAnsi="Arial" w:cs="Arial"/>
                <w:sz w:val="24"/>
                <w:szCs w:val="24"/>
              </w:rPr>
            </w:pPr>
            <w:r w:rsidRPr="52845AEE">
              <w:rPr>
                <w:rFonts w:ascii="Arial" w:eastAsia="Arial" w:hAnsi="Arial" w:cs="Arial"/>
                <w:sz w:val="24"/>
                <w:szCs w:val="24"/>
              </w:rPr>
              <w:t xml:space="preserve">Percentage of staff in </w:t>
            </w:r>
            <w:proofErr w:type="spellStart"/>
            <w:r w:rsidRPr="52845AEE">
              <w:rPr>
                <w:rFonts w:ascii="Arial" w:eastAsia="Arial" w:hAnsi="Arial" w:cs="Arial"/>
                <w:sz w:val="24"/>
                <w:szCs w:val="24"/>
              </w:rPr>
              <w:t>AfC</w:t>
            </w:r>
            <w:proofErr w:type="spellEnd"/>
            <w:r w:rsidRPr="52845AEE">
              <w:rPr>
                <w:rFonts w:ascii="Arial" w:eastAsia="Arial" w:hAnsi="Arial" w:cs="Arial"/>
                <w:sz w:val="24"/>
                <w:szCs w:val="24"/>
              </w:rPr>
              <w:t xml:space="preserve"> pay</w:t>
            </w:r>
            <w:r>
              <w:rPr>
                <w:rFonts w:ascii="Arial" w:eastAsia="Arial" w:hAnsi="Arial" w:cs="Arial"/>
                <w:sz w:val="24"/>
                <w:szCs w:val="24"/>
              </w:rPr>
              <w:t xml:space="preserve"> </w:t>
            </w:r>
            <w:r w:rsidRPr="52845AEE">
              <w:rPr>
                <w:rFonts w:ascii="Arial" w:eastAsia="Arial" w:hAnsi="Arial" w:cs="Arial"/>
                <w:sz w:val="24"/>
                <w:szCs w:val="24"/>
              </w:rPr>
              <w:t xml:space="preserve">bands or medical and dental subgroups and Very Senior Managers (including Executive Board Members) compared with the </w:t>
            </w:r>
            <w:r w:rsidRPr="52845AEE">
              <w:rPr>
                <w:rFonts w:ascii="Arial" w:eastAsia="Arial" w:hAnsi="Arial" w:cs="Arial"/>
                <w:sz w:val="24"/>
                <w:szCs w:val="24"/>
              </w:rPr>
              <w:lastRenderedPageBreak/>
              <w:t>percentage of staff in the overall workforce.</w:t>
            </w:r>
          </w:p>
        </w:tc>
        <w:tc>
          <w:tcPr>
            <w:tcW w:w="2976" w:type="dxa"/>
            <w:vMerge w:val="restart"/>
          </w:tcPr>
          <w:p w14:paraId="172F10B7" w14:textId="6D0DEEB9" w:rsidR="00D542E5" w:rsidRPr="004F779F" w:rsidRDefault="00D542E5" w:rsidP="004F779F">
            <w:pPr>
              <w:pStyle w:val="ListParagraph"/>
              <w:numPr>
                <w:ilvl w:val="0"/>
                <w:numId w:val="11"/>
              </w:numPr>
              <w:rPr>
                <w:rFonts w:ascii="Arial" w:eastAsia="Arial" w:hAnsi="Arial" w:cs="Arial"/>
                <w:sz w:val="24"/>
                <w:szCs w:val="24"/>
              </w:rPr>
            </w:pPr>
            <w:r w:rsidRPr="004F779F">
              <w:rPr>
                <w:rFonts w:ascii="Arial" w:eastAsia="Arial" w:hAnsi="Arial" w:cs="Arial"/>
                <w:sz w:val="24"/>
                <w:szCs w:val="24"/>
              </w:rPr>
              <w:lastRenderedPageBreak/>
              <w:t>Continue to increase the number of staff sharing information with their manager about their disability or long-term health condition by:</w:t>
            </w:r>
          </w:p>
          <w:p w14:paraId="03A100D2" w14:textId="77777777" w:rsidR="00D542E5" w:rsidRDefault="00D542E5" w:rsidP="00923AC0">
            <w:pPr>
              <w:pStyle w:val="ListParagraph"/>
              <w:numPr>
                <w:ilvl w:val="0"/>
                <w:numId w:val="11"/>
              </w:numPr>
              <w:rPr>
                <w:rFonts w:ascii="Arial" w:eastAsia="Arial" w:hAnsi="Arial" w:cs="Arial"/>
                <w:sz w:val="24"/>
                <w:szCs w:val="24"/>
              </w:rPr>
            </w:pPr>
            <w:r w:rsidRPr="52845AEE">
              <w:rPr>
                <w:rFonts w:ascii="Arial" w:eastAsia="Arial" w:hAnsi="Arial" w:cs="Arial"/>
                <w:sz w:val="24"/>
                <w:szCs w:val="24"/>
              </w:rPr>
              <w:lastRenderedPageBreak/>
              <w:t xml:space="preserve">Supporting the Beacon Network to increase membership and promote the message of collective voice for disabled staff. </w:t>
            </w:r>
          </w:p>
          <w:p w14:paraId="52A91E94" w14:textId="77777777" w:rsidR="00D542E5" w:rsidRDefault="00D542E5" w:rsidP="00923AC0">
            <w:pPr>
              <w:pStyle w:val="ListParagraph"/>
              <w:numPr>
                <w:ilvl w:val="0"/>
                <w:numId w:val="11"/>
              </w:numPr>
              <w:rPr>
                <w:rFonts w:ascii="Arial" w:eastAsia="Arial" w:hAnsi="Arial" w:cs="Arial"/>
                <w:sz w:val="24"/>
                <w:szCs w:val="24"/>
              </w:rPr>
            </w:pPr>
            <w:r w:rsidRPr="52845AEE">
              <w:rPr>
                <w:rFonts w:ascii="Arial" w:eastAsia="Arial" w:hAnsi="Arial" w:cs="Arial"/>
                <w:sz w:val="24"/>
                <w:szCs w:val="24"/>
              </w:rPr>
              <w:t xml:space="preserve">Provide guidance on how to update personal information in the ESR record to staff. </w:t>
            </w:r>
          </w:p>
          <w:p w14:paraId="420AD89D" w14:textId="77777777" w:rsidR="00D542E5" w:rsidRDefault="00D542E5" w:rsidP="00923AC0">
            <w:pPr>
              <w:pStyle w:val="ListParagraph"/>
              <w:numPr>
                <w:ilvl w:val="0"/>
                <w:numId w:val="11"/>
              </w:numPr>
              <w:rPr>
                <w:rFonts w:ascii="Arial" w:eastAsia="Arial" w:hAnsi="Arial" w:cs="Arial"/>
                <w:sz w:val="24"/>
                <w:szCs w:val="24"/>
              </w:rPr>
            </w:pPr>
            <w:r w:rsidRPr="52845AEE">
              <w:rPr>
                <w:rFonts w:ascii="Arial" w:eastAsia="Arial" w:hAnsi="Arial" w:cs="Arial"/>
                <w:sz w:val="24"/>
                <w:szCs w:val="24"/>
              </w:rPr>
              <w:t xml:space="preserve">Implement the Disability Policy. </w:t>
            </w:r>
          </w:p>
          <w:p w14:paraId="3D06E6A3" w14:textId="10A1BFB8" w:rsidR="00D542E5" w:rsidRDefault="00D542E5" w:rsidP="00923AC0">
            <w:pPr>
              <w:pStyle w:val="ListParagraph"/>
              <w:numPr>
                <w:ilvl w:val="0"/>
                <w:numId w:val="11"/>
              </w:numPr>
              <w:rPr>
                <w:rFonts w:ascii="Arial" w:eastAsia="Arial" w:hAnsi="Arial" w:cs="Arial"/>
                <w:sz w:val="24"/>
                <w:szCs w:val="24"/>
              </w:rPr>
            </w:pPr>
            <w:r>
              <w:rPr>
                <w:rFonts w:ascii="Arial" w:eastAsia="Arial" w:hAnsi="Arial" w:cs="Arial"/>
                <w:sz w:val="24"/>
                <w:szCs w:val="24"/>
              </w:rPr>
              <w:t xml:space="preserve">Provide information via SWAY and Corporate Induction. </w:t>
            </w:r>
          </w:p>
        </w:tc>
        <w:tc>
          <w:tcPr>
            <w:tcW w:w="2694" w:type="dxa"/>
            <w:vMerge w:val="restart"/>
          </w:tcPr>
          <w:p w14:paraId="0048FC5F" w14:textId="3BD535D4" w:rsidR="00D542E5" w:rsidRDefault="00D542E5" w:rsidP="00EA77ED">
            <w:pPr>
              <w:rPr>
                <w:rFonts w:ascii="Arial" w:eastAsia="Arial" w:hAnsi="Arial" w:cs="Arial"/>
                <w:sz w:val="24"/>
                <w:szCs w:val="24"/>
              </w:rPr>
            </w:pPr>
            <w:r w:rsidRPr="000426F6">
              <w:rPr>
                <w:rFonts w:ascii="Arial" w:eastAsia="Arial" w:hAnsi="Arial" w:cs="Arial"/>
                <w:b/>
                <w:bCs/>
                <w:sz w:val="24"/>
                <w:szCs w:val="24"/>
              </w:rPr>
              <w:lastRenderedPageBreak/>
              <w:t>High Impact Action 2:</w:t>
            </w:r>
            <w:r>
              <w:rPr>
                <w:rFonts w:ascii="Arial" w:eastAsia="Arial" w:hAnsi="Arial" w:cs="Arial"/>
                <w:sz w:val="24"/>
                <w:szCs w:val="24"/>
              </w:rPr>
              <w:t xml:space="preserve"> Overhaul recruitment processes and embed talent management processes.</w:t>
            </w:r>
          </w:p>
        </w:tc>
        <w:tc>
          <w:tcPr>
            <w:tcW w:w="1559" w:type="dxa"/>
          </w:tcPr>
          <w:p w14:paraId="63BDA1DB" w14:textId="3F23FBC3" w:rsidR="00D542E5" w:rsidRDefault="00D542E5" w:rsidP="00EA77ED">
            <w:pPr>
              <w:rPr>
                <w:rFonts w:ascii="Arial" w:eastAsia="Arial" w:hAnsi="Arial" w:cs="Arial"/>
                <w:sz w:val="24"/>
                <w:szCs w:val="24"/>
              </w:rPr>
            </w:pPr>
            <w:r>
              <w:rPr>
                <w:rFonts w:ascii="Arial" w:eastAsia="Arial" w:hAnsi="Arial" w:cs="Arial"/>
                <w:sz w:val="24"/>
                <w:szCs w:val="24"/>
              </w:rPr>
              <w:t xml:space="preserve">Increase to </w:t>
            </w:r>
            <w:r w:rsidR="00402FC5">
              <w:rPr>
                <w:rFonts w:ascii="Arial" w:eastAsia="Arial" w:hAnsi="Arial" w:cs="Arial"/>
                <w:sz w:val="24"/>
                <w:szCs w:val="24"/>
              </w:rPr>
              <w:t>17</w:t>
            </w:r>
            <w:r>
              <w:rPr>
                <w:rFonts w:ascii="Arial" w:eastAsia="Arial" w:hAnsi="Arial" w:cs="Arial"/>
                <w:sz w:val="24"/>
                <w:szCs w:val="24"/>
              </w:rPr>
              <w:t xml:space="preserve">% 2024 senior representation equals organisational representation. </w:t>
            </w:r>
          </w:p>
        </w:tc>
        <w:tc>
          <w:tcPr>
            <w:tcW w:w="1559" w:type="dxa"/>
          </w:tcPr>
          <w:p w14:paraId="3C76ED3E" w14:textId="77777777" w:rsidR="00D542E5" w:rsidRDefault="00D542E5" w:rsidP="00EA77ED">
            <w:pPr>
              <w:rPr>
                <w:rFonts w:ascii="Arial" w:eastAsia="Arial" w:hAnsi="Arial" w:cs="Arial"/>
                <w:b/>
                <w:bCs/>
                <w:sz w:val="24"/>
                <w:szCs w:val="24"/>
              </w:rPr>
            </w:pPr>
            <w:r w:rsidRPr="00923AC0">
              <w:rPr>
                <w:rFonts w:ascii="Arial" w:eastAsia="Arial" w:hAnsi="Arial" w:cs="Arial"/>
                <w:b/>
                <w:bCs/>
                <w:sz w:val="24"/>
                <w:szCs w:val="24"/>
              </w:rPr>
              <w:t xml:space="preserve">February </w:t>
            </w:r>
          </w:p>
          <w:p w14:paraId="43371F06" w14:textId="54C3F1AA" w:rsidR="00D542E5" w:rsidRDefault="00D542E5" w:rsidP="00EA77ED">
            <w:pPr>
              <w:rPr>
                <w:rFonts w:ascii="Arial" w:eastAsia="Arial" w:hAnsi="Arial" w:cs="Arial"/>
                <w:b/>
                <w:bCs/>
                <w:sz w:val="24"/>
                <w:szCs w:val="24"/>
              </w:rPr>
            </w:pPr>
            <w:r w:rsidRPr="00923AC0">
              <w:rPr>
                <w:rFonts w:ascii="Arial" w:eastAsia="Arial" w:hAnsi="Arial" w:cs="Arial"/>
                <w:b/>
                <w:bCs/>
                <w:sz w:val="24"/>
                <w:szCs w:val="24"/>
              </w:rPr>
              <w:t>202</w:t>
            </w:r>
            <w:r w:rsidR="00402FC5">
              <w:rPr>
                <w:rFonts w:ascii="Arial" w:eastAsia="Arial" w:hAnsi="Arial" w:cs="Arial"/>
                <w:b/>
                <w:bCs/>
                <w:sz w:val="24"/>
                <w:szCs w:val="24"/>
              </w:rPr>
              <w:t>7</w:t>
            </w:r>
          </w:p>
          <w:p w14:paraId="148B3369" w14:textId="77777777" w:rsidR="00D542E5" w:rsidRDefault="00D542E5" w:rsidP="00EA77ED">
            <w:pPr>
              <w:rPr>
                <w:rFonts w:ascii="Arial" w:eastAsia="Arial" w:hAnsi="Arial" w:cs="Arial"/>
                <w:b/>
                <w:bCs/>
                <w:sz w:val="24"/>
                <w:szCs w:val="24"/>
              </w:rPr>
            </w:pPr>
          </w:p>
          <w:p w14:paraId="63FB043C" w14:textId="3B4008FA" w:rsidR="00D542E5" w:rsidRPr="00923AC0" w:rsidRDefault="00D542E5" w:rsidP="00EA77ED">
            <w:pPr>
              <w:rPr>
                <w:rFonts w:ascii="Arial" w:eastAsia="Arial" w:hAnsi="Arial" w:cs="Arial"/>
                <w:b/>
                <w:bCs/>
                <w:sz w:val="24"/>
                <w:szCs w:val="24"/>
              </w:rPr>
            </w:pPr>
            <w:r>
              <w:rPr>
                <w:rFonts w:ascii="Arial" w:eastAsia="Arial" w:hAnsi="Arial" w:cs="Arial"/>
                <w:sz w:val="24"/>
                <w:szCs w:val="24"/>
              </w:rPr>
              <w:t xml:space="preserve">Guidance shared </w:t>
            </w:r>
            <w:r w:rsidRPr="00923AC0">
              <w:rPr>
                <w:rFonts w:ascii="Arial" w:eastAsia="Arial" w:hAnsi="Arial" w:cs="Arial"/>
                <w:b/>
                <w:bCs/>
                <w:sz w:val="24"/>
                <w:szCs w:val="24"/>
              </w:rPr>
              <w:t>quarterly</w:t>
            </w:r>
          </w:p>
        </w:tc>
        <w:tc>
          <w:tcPr>
            <w:tcW w:w="1843" w:type="dxa"/>
          </w:tcPr>
          <w:p w14:paraId="4A611F8E" w14:textId="77777777" w:rsidR="00D542E5" w:rsidRDefault="00D542E5" w:rsidP="00D542E5">
            <w:pPr>
              <w:rPr>
                <w:rFonts w:ascii="Arial" w:eastAsia="Arial" w:hAnsi="Arial" w:cs="Arial"/>
                <w:sz w:val="24"/>
                <w:szCs w:val="24"/>
              </w:rPr>
            </w:pPr>
            <w:r>
              <w:rPr>
                <w:rFonts w:ascii="Arial" w:eastAsia="Arial" w:hAnsi="Arial" w:cs="Arial"/>
                <w:sz w:val="24"/>
                <w:szCs w:val="24"/>
              </w:rPr>
              <w:t>Head of EDI</w:t>
            </w:r>
          </w:p>
          <w:p w14:paraId="7CCD9E18" w14:textId="14DE18B6" w:rsidR="00D542E5" w:rsidRPr="52845AEE" w:rsidRDefault="00D542E5" w:rsidP="00D542E5">
            <w:pPr>
              <w:rPr>
                <w:rFonts w:ascii="Arial" w:eastAsia="Arial" w:hAnsi="Arial" w:cs="Arial"/>
                <w:sz w:val="24"/>
                <w:szCs w:val="24"/>
              </w:rPr>
            </w:pPr>
          </w:p>
        </w:tc>
        <w:tc>
          <w:tcPr>
            <w:tcW w:w="1559" w:type="dxa"/>
            <w:vMerge w:val="restart"/>
          </w:tcPr>
          <w:p w14:paraId="522E6097" w14:textId="77777777" w:rsidR="00D542E5" w:rsidRPr="00AB08B1" w:rsidRDefault="00D542E5" w:rsidP="00EA77ED">
            <w:pPr>
              <w:rPr>
                <w:rFonts w:ascii="Arial" w:hAnsi="Arial" w:cs="Arial"/>
              </w:rPr>
            </w:pPr>
            <w:hyperlink r:id="rId6" w:history="1">
              <w:r w:rsidRPr="00AB08B1">
                <w:rPr>
                  <w:rStyle w:val="Hyperlink"/>
                  <w:rFonts w:ascii="Arial" w:hAnsi="Arial" w:cs="Arial"/>
                </w:rPr>
                <w:t>A guide to improving staff disability data | NHS Employers</w:t>
              </w:r>
            </w:hyperlink>
          </w:p>
          <w:p w14:paraId="1E19F438" w14:textId="77777777" w:rsidR="00D542E5" w:rsidRPr="00AB08B1" w:rsidRDefault="00D542E5" w:rsidP="00EA77ED">
            <w:pPr>
              <w:rPr>
                <w:rFonts w:ascii="Arial" w:hAnsi="Arial" w:cs="Arial"/>
              </w:rPr>
            </w:pPr>
          </w:p>
          <w:p w14:paraId="48C5B506" w14:textId="77777777" w:rsidR="00D542E5" w:rsidRPr="00AB08B1" w:rsidRDefault="00D542E5" w:rsidP="00EA77ED">
            <w:pPr>
              <w:rPr>
                <w:rFonts w:ascii="Arial" w:hAnsi="Arial" w:cs="Arial"/>
              </w:rPr>
            </w:pPr>
            <w:r w:rsidRPr="00AB08B1">
              <w:rPr>
                <w:rFonts w:ascii="Arial" w:hAnsi="Arial" w:cs="Arial"/>
              </w:rPr>
              <w:t xml:space="preserve">BDCFT data - Our workforce </w:t>
            </w:r>
            <w:r w:rsidRPr="00AB08B1">
              <w:rPr>
                <w:rFonts w:ascii="Arial" w:hAnsi="Arial" w:cs="Arial"/>
              </w:rPr>
              <w:lastRenderedPageBreak/>
              <w:t xml:space="preserve">information - BDCT </w:t>
            </w:r>
          </w:p>
          <w:p w14:paraId="1DC495DD" w14:textId="77777777" w:rsidR="00D542E5" w:rsidRPr="00AB08B1" w:rsidRDefault="00D542E5" w:rsidP="00EA77ED">
            <w:pPr>
              <w:rPr>
                <w:rFonts w:ascii="Arial" w:hAnsi="Arial" w:cs="Arial"/>
              </w:rPr>
            </w:pPr>
          </w:p>
          <w:p w14:paraId="49CDFA81" w14:textId="5614B2BF" w:rsidR="00D542E5" w:rsidRPr="00AB08B1" w:rsidRDefault="00D542E5" w:rsidP="00EA77ED">
            <w:pPr>
              <w:rPr>
                <w:rFonts w:ascii="Arial" w:eastAsia="Arial" w:hAnsi="Arial" w:cs="Arial"/>
                <w:sz w:val="24"/>
                <w:szCs w:val="24"/>
              </w:rPr>
            </w:pPr>
          </w:p>
        </w:tc>
      </w:tr>
      <w:tr w:rsidR="00D542E5" w14:paraId="1A2314D4" w14:textId="7E0FF263" w:rsidTr="003452A5">
        <w:trPr>
          <w:trHeight w:val="690"/>
        </w:trPr>
        <w:tc>
          <w:tcPr>
            <w:tcW w:w="606" w:type="dxa"/>
            <w:vMerge/>
          </w:tcPr>
          <w:p w14:paraId="1B0874F7" w14:textId="77777777" w:rsidR="00D542E5" w:rsidRPr="52845AEE" w:rsidRDefault="00D542E5" w:rsidP="00EA77ED">
            <w:pPr>
              <w:rPr>
                <w:rFonts w:ascii="Arial" w:eastAsia="Arial" w:hAnsi="Arial" w:cs="Arial"/>
                <w:sz w:val="24"/>
                <w:szCs w:val="24"/>
              </w:rPr>
            </w:pPr>
          </w:p>
        </w:tc>
        <w:tc>
          <w:tcPr>
            <w:tcW w:w="2797" w:type="dxa"/>
            <w:vMerge/>
          </w:tcPr>
          <w:p w14:paraId="5A60751D" w14:textId="3B007154" w:rsidR="00D542E5" w:rsidRPr="52845AEE" w:rsidRDefault="00D542E5" w:rsidP="00EA77ED">
            <w:pPr>
              <w:rPr>
                <w:rFonts w:ascii="Arial" w:eastAsia="Arial" w:hAnsi="Arial" w:cs="Arial"/>
                <w:sz w:val="24"/>
                <w:szCs w:val="24"/>
              </w:rPr>
            </w:pPr>
          </w:p>
        </w:tc>
        <w:tc>
          <w:tcPr>
            <w:tcW w:w="2976" w:type="dxa"/>
            <w:vMerge/>
          </w:tcPr>
          <w:p w14:paraId="4179C249" w14:textId="77777777" w:rsidR="00D542E5" w:rsidRPr="52845AEE" w:rsidRDefault="00D542E5" w:rsidP="00EA77ED">
            <w:pPr>
              <w:rPr>
                <w:rFonts w:ascii="Arial" w:eastAsia="Arial" w:hAnsi="Arial" w:cs="Arial"/>
                <w:sz w:val="24"/>
                <w:szCs w:val="24"/>
              </w:rPr>
            </w:pPr>
          </w:p>
        </w:tc>
        <w:tc>
          <w:tcPr>
            <w:tcW w:w="2694" w:type="dxa"/>
            <w:vMerge/>
          </w:tcPr>
          <w:p w14:paraId="150890FB" w14:textId="77777777" w:rsidR="00D542E5" w:rsidRDefault="00D542E5" w:rsidP="00EA77ED">
            <w:pPr>
              <w:rPr>
                <w:rFonts w:ascii="Arial" w:eastAsia="Arial" w:hAnsi="Arial" w:cs="Arial"/>
                <w:sz w:val="24"/>
                <w:szCs w:val="24"/>
              </w:rPr>
            </w:pPr>
          </w:p>
        </w:tc>
        <w:tc>
          <w:tcPr>
            <w:tcW w:w="1559" w:type="dxa"/>
          </w:tcPr>
          <w:p w14:paraId="32AA2DA6" w14:textId="490B868F" w:rsidR="00D542E5" w:rsidRDefault="00D542E5" w:rsidP="00EA77ED">
            <w:pPr>
              <w:rPr>
                <w:rFonts w:ascii="Arial" w:eastAsia="Arial" w:hAnsi="Arial" w:cs="Arial"/>
                <w:sz w:val="24"/>
                <w:szCs w:val="24"/>
              </w:rPr>
            </w:pPr>
            <w:r>
              <w:rPr>
                <w:rFonts w:ascii="Arial" w:eastAsia="Arial" w:hAnsi="Arial" w:cs="Arial"/>
                <w:sz w:val="24"/>
                <w:szCs w:val="24"/>
              </w:rPr>
              <w:t>1</w:t>
            </w:r>
            <w:r w:rsidR="00402FC5">
              <w:rPr>
                <w:rFonts w:ascii="Arial" w:eastAsia="Arial" w:hAnsi="Arial" w:cs="Arial"/>
                <w:sz w:val="24"/>
                <w:szCs w:val="24"/>
              </w:rPr>
              <w:t xml:space="preserve">80 </w:t>
            </w:r>
            <w:r>
              <w:rPr>
                <w:rFonts w:ascii="Arial" w:eastAsia="Arial" w:hAnsi="Arial" w:cs="Arial"/>
                <w:sz w:val="24"/>
                <w:szCs w:val="24"/>
              </w:rPr>
              <w:t>members</w:t>
            </w:r>
          </w:p>
        </w:tc>
        <w:tc>
          <w:tcPr>
            <w:tcW w:w="1559" w:type="dxa"/>
          </w:tcPr>
          <w:p w14:paraId="771F41CF" w14:textId="3FD7D4D5" w:rsidR="00D542E5" w:rsidRDefault="00D542E5" w:rsidP="00EA77ED">
            <w:pPr>
              <w:rPr>
                <w:rFonts w:ascii="Arial" w:eastAsia="Arial" w:hAnsi="Arial" w:cs="Arial"/>
                <w:sz w:val="24"/>
                <w:szCs w:val="24"/>
              </w:rPr>
            </w:pPr>
          </w:p>
        </w:tc>
        <w:tc>
          <w:tcPr>
            <w:tcW w:w="1843" w:type="dxa"/>
          </w:tcPr>
          <w:p w14:paraId="052C937F" w14:textId="22A543C0" w:rsidR="00D542E5" w:rsidRDefault="00D542E5" w:rsidP="00EA77ED">
            <w:pPr>
              <w:rPr>
                <w:rFonts w:ascii="Arial" w:eastAsia="Arial" w:hAnsi="Arial" w:cs="Arial"/>
                <w:sz w:val="24"/>
                <w:szCs w:val="24"/>
              </w:rPr>
            </w:pPr>
            <w:r>
              <w:rPr>
                <w:rFonts w:ascii="Arial" w:eastAsia="Arial" w:hAnsi="Arial" w:cs="Arial"/>
                <w:sz w:val="24"/>
                <w:szCs w:val="24"/>
              </w:rPr>
              <w:t xml:space="preserve">Beacon Network Core Team </w:t>
            </w:r>
          </w:p>
        </w:tc>
        <w:tc>
          <w:tcPr>
            <w:tcW w:w="1559" w:type="dxa"/>
            <w:vMerge/>
          </w:tcPr>
          <w:p w14:paraId="44D2C3C4" w14:textId="77777777" w:rsidR="00D542E5" w:rsidRPr="00AB08B1" w:rsidRDefault="00D542E5" w:rsidP="00923AC0">
            <w:pPr>
              <w:rPr>
                <w:rFonts w:ascii="Arial" w:eastAsia="Arial" w:hAnsi="Arial" w:cs="Arial"/>
                <w:sz w:val="24"/>
                <w:szCs w:val="24"/>
              </w:rPr>
            </w:pPr>
          </w:p>
        </w:tc>
      </w:tr>
      <w:tr w:rsidR="00D542E5" w14:paraId="37843591" w14:textId="64ACFD29" w:rsidTr="003452A5">
        <w:trPr>
          <w:trHeight w:val="744"/>
        </w:trPr>
        <w:tc>
          <w:tcPr>
            <w:tcW w:w="606" w:type="dxa"/>
            <w:vMerge/>
          </w:tcPr>
          <w:p w14:paraId="6321D491" w14:textId="77777777" w:rsidR="00D542E5" w:rsidRPr="52845AEE" w:rsidRDefault="00D542E5" w:rsidP="00EA77ED">
            <w:pPr>
              <w:rPr>
                <w:rFonts w:ascii="Arial" w:eastAsia="Arial" w:hAnsi="Arial" w:cs="Arial"/>
                <w:sz w:val="24"/>
                <w:szCs w:val="24"/>
              </w:rPr>
            </w:pPr>
          </w:p>
        </w:tc>
        <w:tc>
          <w:tcPr>
            <w:tcW w:w="2797" w:type="dxa"/>
            <w:vMerge/>
          </w:tcPr>
          <w:p w14:paraId="4EE2CA81" w14:textId="2E7BEC37" w:rsidR="00D542E5" w:rsidRPr="52845AEE" w:rsidRDefault="00D542E5" w:rsidP="00EA77ED">
            <w:pPr>
              <w:rPr>
                <w:rFonts w:ascii="Arial" w:eastAsia="Arial" w:hAnsi="Arial" w:cs="Arial"/>
                <w:sz w:val="24"/>
                <w:szCs w:val="24"/>
              </w:rPr>
            </w:pPr>
          </w:p>
        </w:tc>
        <w:tc>
          <w:tcPr>
            <w:tcW w:w="2976" w:type="dxa"/>
            <w:vMerge/>
          </w:tcPr>
          <w:p w14:paraId="6D7F8742" w14:textId="77777777" w:rsidR="00D542E5" w:rsidRPr="52845AEE" w:rsidRDefault="00D542E5" w:rsidP="00EA77ED">
            <w:pPr>
              <w:rPr>
                <w:rFonts w:ascii="Arial" w:eastAsia="Arial" w:hAnsi="Arial" w:cs="Arial"/>
                <w:sz w:val="24"/>
                <w:szCs w:val="24"/>
              </w:rPr>
            </w:pPr>
          </w:p>
        </w:tc>
        <w:tc>
          <w:tcPr>
            <w:tcW w:w="2694" w:type="dxa"/>
            <w:vMerge/>
          </w:tcPr>
          <w:p w14:paraId="3ADFE2E3" w14:textId="77777777" w:rsidR="00D542E5" w:rsidRPr="00923AC0" w:rsidRDefault="00D542E5" w:rsidP="00923AC0">
            <w:pPr>
              <w:rPr>
                <w:rFonts w:ascii="Arial" w:eastAsia="Arial" w:hAnsi="Arial" w:cs="Arial"/>
                <w:b/>
                <w:bCs/>
                <w:sz w:val="24"/>
                <w:szCs w:val="24"/>
              </w:rPr>
            </w:pPr>
          </w:p>
        </w:tc>
        <w:tc>
          <w:tcPr>
            <w:tcW w:w="1559" w:type="dxa"/>
            <w:vMerge w:val="restart"/>
          </w:tcPr>
          <w:p w14:paraId="0C3CA684" w14:textId="04AEA440" w:rsidR="00D542E5" w:rsidRPr="00923AC0" w:rsidRDefault="00D542E5" w:rsidP="00923AC0">
            <w:pPr>
              <w:rPr>
                <w:rFonts w:ascii="Arial" w:eastAsia="Arial" w:hAnsi="Arial" w:cs="Arial"/>
                <w:b/>
                <w:bCs/>
                <w:sz w:val="24"/>
                <w:szCs w:val="24"/>
              </w:rPr>
            </w:pPr>
          </w:p>
        </w:tc>
        <w:tc>
          <w:tcPr>
            <w:tcW w:w="1559" w:type="dxa"/>
          </w:tcPr>
          <w:p w14:paraId="5074EB5B" w14:textId="420296FB" w:rsidR="00D542E5" w:rsidRDefault="00D542E5" w:rsidP="00923AC0">
            <w:pPr>
              <w:rPr>
                <w:rFonts w:ascii="Arial" w:eastAsia="Arial" w:hAnsi="Arial" w:cs="Arial"/>
                <w:sz w:val="24"/>
                <w:szCs w:val="24"/>
              </w:rPr>
            </w:pPr>
            <w:r w:rsidRPr="00923AC0">
              <w:rPr>
                <w:rFonts w:ascii="Arial" w:eastAsia="Arial" w:hAnsi="Arial" w:cs="Arial"/>
                <w:b/>
                <w:bCs/>
                <w:sz w:val="24"/>
                <w:szCs w:val="24"/>
              </w:rPr>
              <w:t>September 202</w:t>
            </w:r>
            <w:r w:rsidR="00402FC5">
              <w:rPr>
                <w:rFonts w:ascii="Arial" w:eastAsia="Arial" w:hAnsi="Arial" w:cs="Arial"/>
                <w:b/>
                <w:bCs/>
                <w:sz w:val="24"/>
                <w:szCs w:val="24"/>
              </w:rPr>
              <w:t xml:space="preserve">6 </w:t>
            </w:r>
            <w:r>
              <w:rPr>
                <w:rFonts w:ascii="Arial" w:eastAsia="Arial" w:hAnsi="Arial" w:cs="Arial"/>
                <w:sz w:val="24"/>
                <w:szCs w:val="24"/>
              </w:rPr>
              <w:t>Review implementation annually using policy governance measures</w:t>
            </w:r>
          </w:p>
        </w:tc>
        <w:tc>
          <w:tcPr>
            <w:tcW w:w="1843" w:type="dxa"/>
          </w:tcPr>
          <w:p w14:paraId="3075EFFB" w14:textId="21AA233A" w:rsidR="00D542E5" w:rsidRDefault="00D542E5" w:rsidP="00EA77ED">
            <w:pPr>
              <w:rPr>
                <w:rFonts w:ascii="Arial" w:eastAsia="Arial" w:hAnsi="Arial" w:cs="Arial"/>
                <w:sz w:val="24"/>
                <w:szCs w:val="24"/>
              </w:rPr>
            </w:pPr>
            <w:r>
              <w:rPr>
                <w:rFonts w:ascii="Arial" w:eastAsia="Arial" w:hAnsi="Arial" w:cs="Arial"/>
                <w:sz w:val="24"/>
                <w:szCs w:val="24"/>
              </w:rPr>
              <w:t>Disability Policy Author</w:t>
            </w:r>
          </w:p>
        </w:tc>
        <w:tc>
          <w:tcPr>
            <w:tcW w:w="1559" w:type="dxa"/>
            <w:vMerge/>
          </w:tcPr>
          <w:p w14:paraId="5B78E842" w14:textId="77777777" w:rsidR="00D542E5" w:rsidRPr="00AB08B1" w:rsidRDefault="00D542E5" w:rsidP="00EA77ED">
            <w:pPr>
              <w:rPr>
                <w:rFonts w:ascii="Arial" w:eastAsia="Arial" w:hAnsi="Arial" w:cs="Arial"/>
                <w:sz w:val="24"/>
                <w:szCs w:val="24"/>
              </w:rPr>
            </w:pPr>
          </w:p>
        </w:tc>
      </w:tr>
      <w:tr w:rsidR="00D542E5" w14:paraId="18F3CF8B" w14:textId="77777777" w:rsidTr="003452A5">
        <w:trPr>
          <w:trHeight w:val="743"/>
        </w:trPr>
        <w:tc>
          <w:tcPr>
            <w:tcW w:w="606" w:type="dxa"/>
            <w:vMerge/>
          </w:tcPr>
          <w:p w14:paraId="734B2DD6" w14:textId="77777777" w:rsidR="00D542E5" w:rsidRPr="52845AEE" w:rsidRDefault="00D542E5" w:rsidP="000F2BCB">
            <w:pPr>
              <w:rPr>
                <w:rFonts w:ascii="Arial" w:eastAsia="Arial" w:hAnsi="Arial" w:cs="Arial"/>
                <w:sz w:val="24"/>
                <w:szCs w:val="24"/>
              </w:rPr>
            </w:pPr>
          </w:p>
        </w:tc>
        <w:tc>
          <w:tcPr>
            <w:tcW w:w="2797" w:type="dxa"/>
            <w:vMerge/>
          </w:tcPr>
          <w:p w14:paraId="262A5CEF" w14:textId="77777777" w:rsidR="00D542E5" w:rsidRPr="52845AEE" w:rsidRDefault="00D542E5" w:rsidP="000F2BCB">
            <w:pPr>
              <w:rPr>
                <w:rFonts w:ascii="Arial" w:eastAsia="Arial" w:hAnsi="Arial" w:cs="Arial"/>
                <w:sz w:val="24"/>
                <w:szCs w:val="24"/>
              </w:rPr>
            </w:pPr>
          </w:p>
        </w:tc>
        <w:tc>
          <w:tcPr>
            <w:tcW w:w="2976" w:type="dxa"/>
            <w:vMerge/>
          </w:tcPr>
          <w:p w14:paraId="423C0FC5" w14:textId="77777777" w:rsidR="00D542E5" w:rsidRPr="52845AEE" w:rsidRDefault="00D542E5" w:rsidP="000F2BCB">
            <w:pPr>
              <w:rPr>
                <w:rFonts w:ascii="Arial" w:eastAsia="Arial" w:hAnsi="Arial" w:cs="Arial"/>
                <w:sz w:val="24"/>
                <w:szCs w:val="24"/>
              </w:rPr>
            </w:pPr>
          </w:p>
        </w:tc>
        <w:tc>
          <w:tcPr>
            <w:tcW w:w="2694" w:type="dxa"/>
            <w:vMerge/>
          </w:tcPr>
          <w:p w14:paraId="0E13B3D0" w14:textId="77777777" w:rsidR="00D542E5" w:rsidRDefault="00D542E5" w:rsidP="000F2BCB">
            <w:pPr>
              <w:rPr>
                <w:rFonts w:ascii="Arial" w:eastAsia="Arial" w:hAnsi="Arial" w:cs="Arial"/>
                <w:b/>
                <w:bCs/>
                <w:sz w:val="24"/>
                <w:szCs w:val="24"/>
              </w:rPr>
            </w:pPr>
          </w:p>
        </w:tc>
        <w:tc>
          <w:tcPr>
            <w:tcW w:w="1559" w:type="dxa"/>
            <w:vMerge/>
          </w:tcPr>
          <w:p w14:paraId="07942D64" w14:textId="3A0FE011" w:rsidR="00D542E5" w:rsidRDefault="00D542E5" w:rsidP="000F2BCB">
            <w:pPr>
              <w:rPr>
                <w:rFonts w:ascii="Arial" w:eastAsia="Arial" w:hAnsi="Arial" w:cs="Arial"/>
                <w:b/>
                <w:bCs/>
                <w:sz w:val="24"/>
                <w:szCs w:val="24"/>
              </w:rPr>
            </w:pPr>
          </w:p>
        </w:tc>
        <w:tc>
          <w:tcPr>
            <w:tcW w:w="1559" w:type="dxa"/>
          </w:tcPr>
          <w:p w14:paraId="1535D555" w14:textId="1E999276" w:rsidR="00D542E5" w:rsidRPr="00923AC0" w:rsidRDefault="00D542E5" w:rsidP="000F2BCB">
            <w:pPr>
              <w:rPr>
                <w:rFonts w:ascii="Arial" w:eastAsia="Arial" w:hAnsi="Arial" w:cs="Arial"/>
                <w:b/>
                <w:bCs/>
                <w:sz w:val="24"/>
                <w:szCs w:val="24"/>
              </w:rPr>
            </w:pPr>
            <w:r>
              <w:rPr>
                <w:rFonts w:ascii="Arial" w:eastAsia="Arial" w:hAnsi="Arial" w:cs="Arial"/>
                <w:b/>
                <w:bCs/>
                <w:sz w:val="24"/>
                <w:szCs w:val="24"/>
              </w:rPr>
              <w:t>December 202</w:t>
            </w:r>
            <w:r w:rsidR="00402FC5">
              <w:rPr>
                <w:rFonts w:ascii="Arial" w:eastAsia="Arial" w:hAnsi="Arial" w:cs="Arial"/>
                <w:b/>
                <w:bCs/>
                <w:sz w:val="24"/>
                <w:szCs w:val="24"/>
              </w:rPr>
              <w:t>6</w:t>
            </w:r>
          </w:p>
        </w:tc>
        <w:tc>
          <w:tcPr>
            <w:tcW w:w="1843" w:type="dxa"/>
          </w:tcPr>
          <w:p w14:paraId="4D45CC69" w14:textId="13417C0A" w:rsidR="00D542E5" w:rsidRDefault="00D542E5" w:rsidP="000F2BCB">
            <w:pPr>
              <w:rPr>
                <w:rFonts w:ascii="Arial" w:eastAsia="Arial" w:hAnsi="Arial" w:cs="Arial"/>
                <w:sz w:val="24"/>
                <w:szCs w:val="24"/>
              </w:rPr>
            </w:pPr>
            <w:r>
              <w:rPr>
                <w:rFonts w:ascii="Arial" w:eastAsia="Arial" w:hAnsi="Arial" w:cs="Arial"/>
                <w:sz w:val="24"/>
                <w:szCs w:val="24"/>
              </w:rPr>
              <w:t>OD Team</w:t>
            </w:r>
          </w:p>
        </w:tc>
        <w:tc>
          <w:tcPr>
            <w:tcW w:w="1559" w:type="dxa"/>
            <w:vMerge/>
          </w:tcPr>
          <w:p w14:paraId="09BFAA45" w14:textId="77777777" w:rsidR="00D542E5" w:rsidRPr="00AB08B1" w:rsidRDefault="00D542E5" w:rsidP="000F2BCB">
            <w:pPr>
              <w:rPr>
                <w:rFonts w:ascii="Arial" w:eastAsia="Arial" w:hAnsi="Arial" w:cs="Arial"/>
                <w:sz w:val="24"/>
                <w:szCs w:val="24"/>
              </w:rPr>
            </w:pPr>
          </w:p>
        </w:tc>
      </w:tr>
      <w:tr w:rsidR="00D542E5" w14:paraId="018B5E06" w14:textId="48730810" w:rsidTr="003452A5">
        <w:trPr>
          <w:trHeight w:val="660"/>
        </w:trPr>
        <w:tc>
          <w:tcPr>
            <w:tcW w:w="606" w:type="dxa"/>
            <w:vMerge w:val="restart"/>
          </w:tcPr>
          <w:p w14:paraId="173409AB" w14:textId="4C482DEF" w:rsidR="000F2BCB" w:rsidRPr="52845AEE" w:rsidRDefault="000F2BCB" w:rsidP="000F2BCB">
            <w:pPr>
              <w:rPr>
                <w:rFonts w:ascii="Arial" w:eastAsia="Arial" w:hAnsi="Arial" w:cs="Arial"/>
                <w:sz w:val="24"/>
                <w:szCs w:val="24"/>
              </w:rPr>
            </w:pPr>
            <w:r>
              <w:rPr>
                <w:rFonts w:ascii="Arial" w:eastAsia="Arial" w:hAnsi="Arial" w:cs="Arial"/>
                <w:sz w:val="24"/>
                <w:szCs w:val="24"/>
              </w:rPr>
              <w:t>2.</w:t>
            </w:r>
          </w:p>
        </w:tc>
        <w:tc>
          <w:tcPr>
            <w:tcW w:w="2797" w:type="dxa"/>
            <w:vMerge w:val="restart"/>
          </w:tcPr>
          <w:p w14:paraId="1BC112BE" w14:textId="23E4AFAB" w:rsidR="000F2BCB" w:rsidRDefault="000F2BCB" w:rsidP="000F2BCB">
            <w:pPr>
              <w:rPr>
                <w:rFonts w:ascii="Arial" w:eastAsia="Arial" w:hAnsi="Arial" w:cs="Arial"/>
                <w:sz w:val="24"/>
                <w:szCs w:val="24"/>
              </w:rPr>
            </w:pPr>
            <w:r w:rsidRPr="52845AEE">
              <w:rPr>
                <w:rFonts w:ascii="Arial" w:eastAsia="Arial" w:hAnsi="Arial" w:cs="Arial"/>
                <w:sz w:val="24"/>
                <w:szCs w:val="24"/>
              </w:rPr>
              <w:t xml:space="preserve">Relative likelihood of </w:t>
            </w:r>
            <w:r>
              <w:rPr>
                <w:rFonts w:ascii="Arial" w:eastAsia="Arial" w:hAnsi="Arial" w:cs="Arial"/>
                <w:sz w:val="24"/>
                <w:szCs w:val="24"/>
              </w:rPr>
              <w:t>d</w:t>
            </w:r>
            <w:r w:rsidRPr="52845AEE">
              <w:rPr>
                <w:rFonts w:ascii="Arial" w:eastAsia="Arial" w:hAnsi="Arial" w:cs="Arial"/>
                <w:sz w:val="24"/>
                <w:szCs w:val="24"/>
              </w:rPr>
              <w:t>isabled staff being appointed from shortlisting compared to that of non-</w:t>
            </w:r>
            <w:r>
              <w:rPr>
                <w:rFonts w:ascii="Arial" w:eastAsia="Arial" w:hAnsi="Arial" w:cs="Arial"/>
                <w:sz w:val="24"/>
                <w:szCs w:val="24"/>
              </w:rPr>
              <w:t>d</w:t>
            </w:r>
            <w:r w:rsidRPr="52845AEE">
              <w:rPr>
                <w:rFonts w:ascii="Arial" w:eastAsia="Arial" w:hAnsi="Arial" w:cs="Arial"/>
                <w:sz w:val="24"/>
                <w:szCs w:val="24"/>
              </w:rPr>
              <w:t>isabled staff being appointed from shortlisting across all posts.</w:t>
            </w:r>
          </w:p>
        </w:tc>
        <w:tc>
          <w:tcPr>
            <w:tcW w:w="2976" w:type="dxa"/>
            <w:vMerge w:val="restart"/>
          </w:tcPr>
          <w:p w14:paraId="58F8D4C5" w14:textId="15FC1258" w:rsidR="000F2BCB" w:rsidRPr="008C42BC" w:rsidRDefault="00441673" w:rsidP="000F2BCB">
            <w:pPr>
              <w:pStyle w:val="ListParagraph"/>
              <w:numPr>
                <w:ilvl w:val="0"/>
                <w:numId w:val="17"/>
              </w:numPr>
              <w:rPr>
                <w:rFonts w:ascii="Arial" w:eastAsia="Arial" w:hAnsi="Arial" w:cs="Arial"/>
                <w:sz w:val="24"/>
                <w:szCs w:val="24"/>
              </w:rPr>
            </w:pPr>
            <w:r>
              <w:rPr>
                <w:rFonts w:ascii="Arial" w:eastAsia="Arial" w:hAnsi="Arial" w:cs="Arial"/>
                <w:sz w:val="24"/>
                <w:szCs w:val="24"/>
              </w:rPr>
              <w:t>Continue to deliver</w:t>
            </w:r>
            <w:r w:rsidR="000F2BCB" w:rsidRPr="008C42BC">
              <w:rPr>
                <w:rFonts w:ascii="Arial" w:eastAsia="Arial" w:hAnsi="Arial" w:cs="Arial"/>
                <w:sz w:val="24"/>
                <w:szCs w:val="24"/>
              </w:rPr>
              <w:t xml:space="preserve"> training relating to the guaranteed interview scheme into the recruitment and selection </w:t>
            </w:r>
            <w:r w:rsidR="000F2BCB">
              <w:rPr>
                <w:rFonts w:ascii="Arial" w:eastAsia="Arial" w:hAnsi="Arial" w:cs="Arial"/>
                <w:sz w:val="24"/>
                <w:szCs w:val="24"/>
              </w:rPr>
              <w:t xml:space="preserve">(R&amp;S) </w:t>
            </w:r>
            <w:r w:rsidR="000F2BCB" w:rsidRPr="008C42BC">
              <w:rPr>
                <w:rFonts w:ascii="Arial" w:eastAsia="Arial" w:hAnsi="Arial" w:cs="Arial"/>
                <w:sz w:val="24"/>
                <w:szCs w:val="24"/>
              </w:rPr>
              <w:t xml:space="preserve">training. </w:t>
            </w:r>
          </w:p>
          <w:p w14:paraId="5E6C24DA" w14:textId="26FA67D4" w:rsidR="000F2BCB" w:rsidRDefault="00441673" w:rsidP="000F2BCB">
            <w:pPr>
              <w:pStyle w:val="ListParagraph"/>
              <w:numPr>
                <w:ilvl w:val="0"/>
                <w:numId w:val="17"/>
              </w:numPr>
              <w:rPr>
                <w:rFonts w:ascii="Arial" w:eastAsia="Arial" w:hAnsi="Arial" w:cs="Arial"/>
                <w:sz w:val="24"/>
                <w:szCs w:val="24"/>
              </w:rPr>
            </w:pPr>
            <w:r>
              <w:rPr>
                <w:rFonts w:ascii="Arial" w:eastAsia="Arial" w:hAnsi="Arial" w:cs="Arial"/>
                <w:sz w:val="24"/>
                <w:szCs w:val="24"/>
              </w:rPr>
              <w:t>Launch Inclusion Ambassadors</w:t>
            </w:r>
          </w:p>
          <w:p w14:paraId="1A4C25F3" w14:textId="7D76F682" w:rsidR="008B0DAD" w:rsidRDefault="00441673" w:rsidP="000F2BCB">
            <w:pPr>
              <w:pStyle w:val="ListParagraph"/>
              <w:numPr>
                <w:ilvl w:val="0"/>
                <w:numId w:val="17"/>
              </w:numPr>
              <w:rPr>
                <w:rFonts w:ascii="Arial" w:eastAsia="Arial" w:hAnsi="Arial" w:cs="Arial"/>
                <w:sz w:val="24"/>
                <w:szCs w:val="24"/>
              </w:rPr>
            </w:pPr>
            <w:r>
              <w:rPr>
                <w:rFonts w:ascii="Arial" w:eastAsia="Arial" w:hAnsi="Arial" w:cs="Arial"/>
                <w:sz w:val="24"/>
                <w:szCs w:val="24"/>
              </w:rPr>
              <w:lastRenderedPageBreak/>
              <w:t>Continue to r</w:t>
            </w:r>
            <w:r w:rsidR="008B0DAD">
              <w:rPr>
                <w:rFonts w:ascii="Arial" w:eastAsia="Arial" w:hAnsi="Arial" w:cs="Arial"/>
                <w:sz w:val="24"/>
                <w:szCs w:val="24"/>
              </w:rPr>
              <w:t xml:space="preserve">espond to the recommendations in the </w:t>
            </w:r>
            <w:proofErr w:type="spellStart"/>
            <w:r w:rsidR="008B0DAD">
              <w:rPr>
                <w:rFonts w:ascii="Arial" w:eastAsia="Arial" w:hAnsi="Arial" w:cs="Arial"/>
                <w:sz w:val="24"/>
                <w:szCs w:val="24"/>
              </w:rPr>
              <w:t>Autistica</w:t>
            </w:r>
            <w:proofErr w:type="spellEnd"/>
            <w:r w:rsidR="008B0DAD">
              <w:rPr>
                <w:rFonts w:ascii="Arial" w:eastAsia="Arial" w:hAnsi="Arial" w:cs="Arial"/>
                <w:sz w:val="24"/>
                <w:szCs w:val="24"/>
              </w:rPr>
              <w:t xml:space="preserve"> Employers Index. </w:t>
            </w:r>
          </w:p>
          <w:p w14:paraId="00777335" w14:textId="74BC5841" w:rsidR="000F2BCB" w:rsidRPr="008C42BC" w:rsidRDefault="00441673" w:rsidP="000F2BCB">
            <w:pPr>
              <w:pStyle w:val="ListParagraph"/>
              <w:numPr>
                <w:ilvl w:val="0"/>
                <w:numId w:val="17"/>
              </w:numPr>
              <w:rPr>
                <w:rFonts w:ascii="Arial" w:eastAsia="Arial" w:hAnsi="Arial" w:cs="Arial"/>
                <w:sz w:val="24"/>
                <w:szCs w:val="24"/>
              </w:rPr>
            </w:pPr>
            <w:r>
              <w:rPr>
                <w:rFonts w:ascii="Arial" w:eastAsia="Arial" w:hAnsi="Arial" w:cs="Arial"/>
                <w:sz w:val="24"/>
                <w:szCs w:val="24"/>
              </w:rPr>
              <w:t>Implement outcomes of</w:t>
            </w:r>
            <w:r w:rsidR="008B0DAD">
              <w:rPr>
                <w:rFonts w:ascii="Arial" w:eastAsia="Arial" w:hAnsi="Arial" w:cs="Arial"/>
                <w:sz w:val="24"/>
                <w:szCs w:val="24"/>
              </w:rPr>
              <w:t xml:space="preserve"> the Inclusive Recruitment Project.</w:t>
            </w:r>
            <w:r w:rsidR="000F2BCB">
              <w:rPr>
                <w:rFonts w:ascii="Arial" w:eastAsia="Arial" w:hAnsi="Arial" w:cs="Arial"/>
                <w:sz w:val="24"/>
                <w:szCs w:val="24"/>
              </w:rPr>
              <w:t xml:space="preserve"> </w:t>
            </w:r>
          </w:p>
        </w:tc>
        <w:tc>
          <w:tcPr>
            <w:tcW w:w="2694" w:type="dxa"/>
          </w:tcPr>
          <w:p w14:paraId="20B17696" w14:textId="15944CBA" w:rsidR="000F2BCB" w:rsidRDefault="000F2BCB" w:rsidP="000F2BCB">
            <w:pPr>
              <w:pStyle w:val="ListParagraph"/>
              <w:ind w:left="0"/>
              <w:rPr>
                <w:rFonts w:ascii="Arial" w:eastAsia="Arial" w:hAnsi="Arial" w:cs="Arial"/>
                <w:sz w:val="24"/>
                <w:szCs w:val="24"/>
              </w:rPr>
            </w:pPr>
            <w:r w:rsidRPr="000426F6">
              <w:rPr>
                <w:rFonts w:ascii="Arial" w:eastAsia="Arial" w:hAnsi="Arial" w:cs="Arial"/>
                <w:b/>
                <w:bCs/>
                <w:sz w:val="24"/>
                <w:szCs w:val="24"/>
              </w:rPr>
              <w:lastRenderedPageBreak/>
              <w:t>High Impact Action 2:</w:t>
            </w:r>
            <w:r>
              <w:rPr>
                <w:rFonts w:ascii="Arial" w:eastAsia="Arial" w:hAnsi="Arial" w:cs="Arial"/>
                <w:sz w:val="24"/>
                <w:szCs w:val="24"/>
              </w:rPr>
              <w:t xml:space="preserve"> Overhaul recruitment processes and embed talent management processes. </w:t>
            </w:r>
          </w:p>
        </w:tc>
        <w:tc>
          <w:tcPr>
            <w:tcW w:w="1559" w:type="dxa"/>
          </w:tcPr>
          <w:p w14:paraId="5829C284" w14:textId="77777777" w:rsidR="000F2BCB" w:rsidRDefault="000F2BCB" w:rsidP="000F2BCB">
            <w:pPr>
              <w:pStyle w:val="ListParagraph"/>
              <w:ind w:left="0"/>
              <w:rPr>
                <w:rFonts w:ascii="Arial" w:eastAsia="Arial" w:hAnsi="Arial" w:cs="Arial"/>
                <w:sz w:val="24"/>
                <w:szCs w:val="24"/>
              </w:rPr>
            </w:pPr>
            <w:r>
              <w:rPr>
                <w:rFonts w:ascii="Arial" w:eastAsia="Arial" w:hAnsi="Arial" w:cs="Arial"/>
                <w:sz w:val="24"/>
                <w:szCs w:val="24"/>
              </w:rPr>
              <w:t>Number of R&amp;S attendees</w:t>
            </w:r>
          </w:p>
          <w:p w14:paraId="1836B8B0" w14:textId="77777777" w:rsidR="000F2BCB" w:rsidRDefault="000F2BCB" w:rsidP="000F2BCB">
            <w:pPr>
              <w:pStyle w:val="ListParagraph"/>
              <w:ind w:left="0"/>
              <w:rPr>
                <w:rFonts w:ascii="Arial" w:eastAsia="Arial" w:hAnsi="Arial" w:cs="Arial"/>
                <w:sz w:val="24"/>
                <w:szCs w:val="24"/>
              </w:rPr>
            </w:pPr>
          </w:p>
          <w:p w14:paraId="7C0F5524" w14:textId="0657E413" w:rsidR="000F2BCB" w:rsidRDefault="000F2BCB" w:rsidP="000F2BCB">
            <w:pPr>
              <w:pStyle w:val="ListParagraph"/>
              <w:ind w:left="0"/>
              <w:rPr>
                <w:rFonts w:ascii="Arial" w:eastAsia="Arial" w:hAnsi="Arial" w:cs="Arial"/>
                <w:sz w:val="24"/>
                <w:szCs w:val="24"/>
              </w:rPr>
            </w:pPr>
            <w:r>
              <w:rPr>
                <w:rFonts w:ascii="Arial" w:eastAsia="Arial" w:hAnsi="Arial" w:cs="Arial"/>
                <w:sz w:val="24"/>
                <w:szCs w:val="24"/>
              </w:rPr>
              <w:t>1% increase in disabled staff appointed.</w:t>
            </w:r>
          </w:p>
        </w:tc>
        <w:tc>
          <w:tcPr>
            <w:tcW w:w="1559" w:type="dxa"/>
          </w:tcPr>
          <w:p w14:paraId="00E29D0B" w14:textId="06B044D0" w:rsidR="000F2BCB" w:rsidRPr="52845AEE" w:rsidRDefault="00441673" w:rsidP="000F2BCB">
            <w:pPr>
              <w:pStyle w:val="ListParagraph"/>
              <w:ind w:left="0"/>
              <w:rPr>
                <w:rFonts w:ascii="Arial" w:eastAsia="Arial" w:hAnsi="Arial" w:cs="Arial"/>
                <w:sz w:val="24"/>
                <w:szCs w:val="24"/>
              </w:rPr>
            </w:pPr>
            <w:r>
              <w:rPr>
                <w:rFonts w:ascii="Arial" w:eastAsia="Arial" w:hAnsi="Arial" w:cs="Arial"/>
                <w:sz w:val="24"/>
                <w:szCs w:val="24"/>
              </w:rPr>
              <w:t>Ongoing</w:t>
            </w:r>
          </w:p>
        </w:tc>
        <w:tc>
          <w:tcPr>
            <w:tcW w:w="1843" w:type="dxa"/>
          </w:tcPr>
          <w:p w14:paraId="1121150A" w14:textId="197B4BDA" w:rsidR="000F2BCB" w:rsidRPr="52845AEE" w:rsidRDefault="000F2BCB" w:rsidP="000F2BCB">
            <w:pPr>
              <w:pStyle w:val="ListParagraph"/>
              <w:ind w:left="0"/>
              <w:rPr>
                <w:rFonts w:ascii="Arial" w:eastAsia="Arial" w:hAnsi="Arial" w:cs="Arial"/>
                <w:sz w:val="24"/>
                <w:szCs w:val="24"/>
              </w:rPr>
            </w:pPr>
            <w:r>
              <w:rPr>
                <w:rFonts w:ascii="Arial" w:eastAsia="Arial" w:hAnsi="Arial" w:cs="Arial"/>
                <w:sz w:val="24"/>
                <w:szCs w:val="24"/>
              </w:rPr>
              <w:t xml:space="preserve">Head of Recruitment </w:t>
            </w:r>
          </w:p>
        </w:tc>
        <w:tc>
          <w:tcPr>
            <w:tcW w:w="1559" w:type="dxa"/>
            <w:vMerge w:val="restart"/>
          </w:tcPr>
          <w:p w14:paraId="000930B9" w14:textId="731A2D1D" w:rsidR="000F2BCB" w:rsidRPr="00AB08B1" w:rsidRDefault="000F2BCB" w:rsidP="000F2BCB">
            <w:pPr>
              <w:pStyle w:val="ListParagraph"/>
              <w:ind w:left="0"/>
              <w:rPr>
                <w:rFonts w:ascii="Arial" w:eastAsia="Arial" w:hAnsi="Arial" w:cs="Arial"/>
                <w:sz w:val="24"/>
                <w:szCs w:val="24"/>
              </w:rPr>
            </w:pPr>
            <w:r w:rsidRPr="00AB08B1">
              <w:rPr>
                <w:rFonts w:ascii="Arial" w:hAnsi="Arial" w:cs="Arial"/>
              </w:rPr>
              <w:t>Diversity Wins: How Inclusion Matters, McKinsey &amp; Company, 2020.</w:t>
            </w:r>
          </w:p>
        </w:tc>
      </w:tr>
      <w:tr w:rsidR="004F779F" w14:paraId="11A4A820" w14:textId="7B9ED3B0" w:rsidTr="003452A5">
        <w:trPr>
          <w:trHeight w:val="660"/>
        </w:trPr>
        <w:tc>
          <w:tcPr>
            <w:tcW w:w="606" w:type="dxa"/>
            <w:vMerge/>
          </w:tcPr>
          <w:p w14:paraId="00B424D6" w14:textId="77777777" w:rsidR="004F779F" w:rsidRPr="52845AEE" w:rsidRDefault="004F779F" w:rsidP="000F2BCB">
            <w:pPr>
              <w:rPr>
                <w:rFonts w:ascii="Arial" w:eastAsia="Arial" w:hAnsi="Arial" w:cs="Arial"/>
                <w:sz w:val="24"/>
                <w:szCs w:val="24"/>
              </w:rPr>
            </w:pPr>
          </w:p>
        </w:tc>
        <w:tc>
          <w:tcPr>
            <w:tcW w:w="2797" w:type="dxa"/>
            <w:vMerge/>
          </w:tcPr>
          <w:p w14:paraId="77D6D50D" w14:textId="426390BB" w:rsidR="004F779F" w:rsidRPr="52845AEE" w:rsidRDefault="004F779F" w:rsidP="000F2BCB">
            <w:pPr>
              <w:rPr>
                <w:rFonts w:ascii="Arial" w:eastAsia="Arial" w:hAnsi="Arial" w:cs="Arial"/>
                <w:sz w:val="24"/>
                <w:szCs w:val="24"/>
              </w:rPr>
            </w:pPr>
          </w:p>
        </w:tc>
        <w:tc>
          <w:tcPr>
            <w:tcW w:w="2976" w:type="dxa"/>
            <w:vMerge/>
          </w:tcPr>
          <w:p w14:paraId="07B838F4" w14:textId="77777777" w:rsidR="004F779F" w:rsidRPr="52845AEE" w:rsidRDefault="004F779F" w:rsidP="000F2BCB">
            <w:pPr>
              <w:pStyle w:val="ListParagraph"/>
              <w:numPr>
                <w:ilvl w:val="0"/>
                <w:numId w:val="10"/>
              </w:numPr>
              <w:ind w:left="504"/>
              <w:rPr>
                <w:rFonts w:ascii="Arial" w:eastAsia="Arial" w:hAnsi="Arial" w:cs="Arial"/>
                <w:sz w:val="24"/>
                <w:szCs w:val="24"/>
              </w:rPr>
            </w:pPr>
          </w:p>
        </w:tc>
        <w:tc>
          <w:tcPr>
            <w:tcW w:w="2694" w:type="dxa"/>
            <w:vMerge w:val="restart"/>
          </w:tcPr>
          <w:p w14:paraId="210D3D2B" w14:textId="77777777" w:rsidR="004F779F" w:rsidRDefault="004F779F" w:rsidP="000F2BCB">
            <w:pPr>
              <w:rPr>
                <w:rFonts w:ascii="Arial" w:eastAsia="Arial" w:hAnsi="Arial" w:cs="Arial"/>
                <w:sz w:val="24"/>
                <w:szCs w:val="24"/>
              </w:rPr>
            </w:pPr>
            <w:r w:rsidRPr="000426F6">
              <w:rPr>
                <w:rFonts w:ascii="Arial" w:eastAsia="Arial" w:hAnsi="Arial" w:cs="Arial"/>
                <w:b/>
                <w:bCs/>
                <w:sz w:val="24"/>
                <w:szCs w:val="24"/>
              </w:rPr>
              <w:t>High Impact Action 3:</w:t>
            </w:r>
            <w:r>
              <w:rPr>
                <w:rFonts w:ascii="Arial" w:eastAsia="Arial" w:hAnsi="Arial" w:cs="Arial"/>
                <w:sz w:val="24"/>
                <w:szCs w:val="24"/>
              </w:rPr>
              <w:t xml:space="preserve"> Eliminate total pay gaps with respect to </w:t>
            </w:r>
            <w:r>
              <w:rPr>
                <w:rFonts w:ascii="Arial" w:eastAsia="Arial" w:hAnsi="Arial" w:cs="Arial"/>
                <w:sz w:val="24"/>
                <w:szCs w:val="24"/>
              </w:rPr>
              <w:lastRenderedPageBreak/>
              <w:t xml:space="preserve">race, disability and gender. </w:t>
            </w:r>
          </w:p>
          <w:p w14:paraId="31F67081" w14:textId="77777777" w:rsidR="004F779F" w:rsidRDefault="004F779F" w:rsidP="000F2BCB">
            <w:pPr>
              <w:rPr>
                <w:rFonts w:ascii="Arial" w:eastAsia="Arial" w:hAnsi="Arial" w:cs="Arial"/>
                <w:sz w:val="24"/>
                <w:szCs w:val="24"/>
              </w:rPr>
            </w:pPr>
          </w:p>
          <w:p w14:paraId="13F06A33" w14:textId="77777777" w:rsidR="004F779F" w:rsidRPr="006D59F7" w:rsidRDefault="004F779F" w:rsidP="000F2BCB">
            <w:pPr>
              <w:rPr>
                <w:rFonts w:ascii="Arial" w:eastAsia="Arial" w:hAnsi="Arial" w:cs="Arial"/>
                <w:b/>
                <w:bCs/>
                <w:sz w:val="24"/>
                <w:szCs w:val="24"/>
              </w:rPr>
            </w:pPr>
            <w:r w:rsidRPr="006D59F7">
              <w:rPr>
                <w:rFonts w:ascii="Arial" w:eastAsia="Arial" w:hAnsi="Arial" w:cs="Arial"/>
                <w:b/>
                <w:bCs/>
                <w:sz w:val="24"/>
                <w:szCs w:val="24"/>
              </w:rPr>
              <w:t>High Impact Action 5:</w:t>
            </w:r>
            <w:r>
              <w:rPr>
                <w:rFonts w:ascii="Arial" w:eastAsia="Arial" w:hAnsi="Arial" w:cs="Arial"/>
                <w:b/>
                <w:bCs/>
                <w:sz w:val="24"/>
                <w:szCs w:val="24"/>
              </w:rPr>
              <w:t xml:space="preserve"> </w:t>
            </w:r>
            <w:r w:rsidRPr="006D59F7">
              <w:rPr>
                <w:rFonts w:ascii="Arial" w:eastAsia="Arial" w:hAnsi="Arial" w:cs="Arial"/>
                <w:sz w:val="24"/>
                <w:szCs w:val="24"/>
              </w:rPr>
              <w:t>Comprehensive induction and onboarding for international recruited staff.</w:t>
            </w:r>
          </w:p>
          <w:p w14:paraId="6AF8254C" w14:textId="25FE4F43" w:rsidR="004F779F" w:rsidRDefault="004F779F" w:rsidP="000F2BCB">
            <w:pPr>
              <w:rPr>
                <w:rFonts w:ascii="Arial" w:eastAsia="Arial" w:hAnsi="Arial" w:cs="Arial"/>
                <w:sz w:val="24"/>
                <w:szCs w:val="24"/>
              </w:rPr>
            </w:pPr>
          </w:p>
        </w:tc>
        <w:tc>
          <w:tcPr>
            <w:tcW w:w="1559" w:type="dxa"/>
          </w:tcPr>
          <w:p w14:paraId="51AE7CF8" w14:textId="21D2D879" w:rsidR="004F779F" w:rsidRDefault="004F779F" w:rsidP="000F2BCB">
            <w:pPr>
              <w:rPr>
                <w:rFonts w:ascii="Arial" w:eastAsia="Arial" w:hAnsi="Arial" w:cs="Arial"/>
                <w:sz w:val="24"/>
                <w:szCs w:val="24"/>
              </w:rPr>
            </w:pPr>
            <w:r>
              <w:rPr>
                <w:rFonts w:ascii="Arial" w:eastAsia="Arial" w:hAnsi="Arial" w:cs="Arial"/>
                <w:sz w:val="24"/>
                <w:szCs w:val="24"/>
              </w:rPr>
              <w:lastRenderedPageBreak/>
              <w:t xml:space="preserve">Disability pay gap analysed </w:t>
            </w:r>
            <w:r>
              <w:rPr>
                <w:rFonts w:ascii="Arial" w:eastAsia="Arial" w:hAnsi="Arial" w:cs="Arial"/>
                <w:sz w:val="24"/>
                <w:szCs w:val="24"/>
              </w:rPr>
              <w:lastRenderedPageBreak/>
              <w:t>and reported to the Trust Board annually. Activities in response embedded into the Gender pay gap actions.</w:t>
            </w:r>
          </w:p>
        </w:tc>
        <w:tc>
          <w:tcPr>
            <w:tcW w:w="1559" w:type="dxa"/>
          </w:tcPr>
          <w:p w14:paraId="416DAB67" w14:textId="6746F8BA" w:rsidR="004F779F" w:rsidRPr="006C5D09" w:rsidRDefault="004F779F" w:rsidP="000F2BCB">
            <w:pPr>
              <w:rPr>
                <w:rFonts w:ascii="Arial" w:eastAsia="Arial" w:hAnsi="Arial" w:cs="Arial"/>
                <w:sz w:val="24"/>
                <w:szCs w:val="24"/>
              </w:rPr>
            </w:pPr>
            <w:r>
              <w:rPr>
                <w:rFonts w:ascii="Arial" w:eastAsia="Arial" w:hAnsi="Arial" w:cs="Arial"/>
                <w:sz w:val="24"/>
                <w:szCs w:val="24"/>
              </w:rPr>
              <w:lastRenderedPageBreak/>
              <w:t>October 202</w:t>
            </w:r>
            <w:r w:rsidR="00441673">
              <w:rPr>
                <w:rFonts w:ascii="Arial" w:eastAsia="Arial" w:hAnsi="Arial" w:cs="Arial"/>
                <w:sz w:val="24"/>
                <w:szCs w:val="24"/>
              </w:rPr>
              <w:t>6</w:t>
            </w:r>
          </w:p>
        </w:tc>
        <w:tc>
          <w:tcPr>
            <w:tcW w:w="1843" w:type="dxa"/>
          </w:tcPr>
          <w:p w14:paraId="27556231" w14:textId="2A4DB185" w:rsidR="004F779F" w:rsidRPr="006C5D09" w:rsidRDefault="004F779F" w:rsidP="000F2BCB">
            <w:pPr>
              <w:rPr>
                <w:rFonts w:ascii="Arial" w:eastAsia="Arial" w:hAnsi="Arial" w:cs="Arial"/>
                <w:sz w:val="24"/>
                <w:szCs w:val="24"/>
              </w:rPr>
            </w:pPr>
            <w:r>
              <w:rPr>
                <w:rFonts w:ascii="Arial" w:eastAsia="Arial" w:hAnsi="Arial" w:cs="Arial"/>
                <w:sz w:val="24"/>
                <w:szCs w:val="24"/>
              </w:rPr>
              <w:t xml:space="preserve">Recruitment Manager </w:t>
            </w:r>
          </w:p>
        </w:tc>
        <w:tc>
          <w:tcPr>
            <w:tcW w:w="1559" w:type="dxa"/>
            <w:vMerge/>
          </w:tcPr>
          <w:p w14:paraId="172C06C5" w14:textId="77777777" w:rsidR="004F779F" w:rsidRPr="00AB08B1" w:rsidRDefault="004F779F" w:rsidP="000F2BCB">
            <w:pPr>
              <w:rPr>
                <w:rFonts w:ascii="Arial" w:eastAsia="Arial" w:hAnsi="Arial" w:cs="Arial"/>
                <w:sz w:val="24"/>
                <w:szCs w:val="24"/>
              </w:rPr>
            </w:pPr>
          </w:p>
        </w:tc>
      </w:tr>
      <w:tr w:rsidR="004F779F" w14:paraId="26DF7413" w14:textId="0F0C7030" w:rsidTr="003452A5">
        <w:trPr>
          <w:trHeight w:val="660"/>
        </w:trPr>
        <w:tc>
          <w:tcPr>
            <w:tcW w:w="606" w:type="dxa"/>
            <w:vMerge/>
          </w:tcPr>
          <w:p w14:paraId="0924D94E" w14:textId="77777777" w:rsidR="004F779F" w:rsidRPr="52845AEE" w:rsidRDefault="004F779F" w:rsidP="000F2BCB">
            <w:pPr>
              <w:rPr>
                <w:rFonts w:ascii="Arial" w:eastAsia="Arial" w:hAnsi="Arial" w:cs="Arial"/>
                <w:sz w:val="24"/>
                <w:szCs w:val="24"/>
              </w:rPr>
            </w:pPr>
          </w:p>
        </w:tc>
        <w:tc>
          <w:tcPr>
            <w:tcW w:w="2797" w:type="dxa"/>
            <w:vMerge/>
          </w:tcPr>
          <w:p w14:paraId="74D2A18C" w14:textId="19F5E37C" w:rsidR="004F779F" w:rsidRPr="52845AEE" w:rsidRDefault="004F779F" w:rsidP="000F2BCB">
            <w:pPr>
              <w:rPr>
                <w:rFonts w:ascii="Arial" w:eastAsia="Arial" w:hAnsi="Arial" w:cs="Arial"/>
                <w:sz w:val="24"/>
                <w:szCs w:val="24"/>
              </w:rPr>
            </w:pPr>
          </w:p>
        </w:tc>
        <w:tc>
          <w:tcPr>
            <w:tcW w:w="2976" w:type="dxa"/>
            <w:vMerge/>
          </w:tcPr>
          <w:p w14:paraId="4F8C7477" w14:textId="77777777" w:rsidR="004F779F" w:rsidRPr="52845AEE" w:rsidRDefault="004F779F" w:rsidP="000F2BCB">
            <w:pPr>
              <w:pStyle w:val="ListParagraph"/>
              <w:numPr>
                <w:ilvl w:val="0"/>
                <w:numId w:val="10"/>
              </w:numPr>
              <w:ind w:left="504"/>
              <w:rPr>
                <w:rFonts w:ascii="Arial" w:eastAsia="Arial" w:hAnsi="Arial" w:cs="Arial"/>
                <w:sz w:val="24"/>
                <w:szCs w:val="24"/>
              </w:rPr>
            </w:pPr>
          </w:p>
        </w:tc>
        <w:tc>
          <w:tcPr>
            <w:tcW w:w="2694" w:type="dxa"/>
            <w:vMerge/>
          </w:tcPr>
          <w:p w14:paraId="5806392D" w14:textId="1C7477F8" w:rsidR="004F779F" w:rsidRDefault="004F779F" w:rsidP="000F2BCB">
            <w:pPr>
              <w:rPr>
                <w:rFonts w:ascii="Arial" w:eastAsia="Arial" w:hAnsi="Arial" w:cs="Arial"/>
                <w:sz w:val="24"/>
                <w:szCs w:val="24"/>
              </w:rPr>
            </w:pPr>
          </w:p>
        </w:tc>
        <w:tc>
          <w:tcPr>
            <w:tcW w:w="1559" w:type="dxa"/>
          </w:tcPr>
          <w:p w14:paraId="62D1790B" w14:textId="57297F8C" w:rsidR="004F779F" w:rsidRDefault="004F779F" w:rsidP="000F2BCB">
            <w:pPr>
              <w:rPr>
                <w:rFonts w:ascii="Arial" w:eastAsia="Arial" w:hAnsi="Arial" w:cs="Arial"/>
                <w:sz w:val="24"/>
                <w:szCs w:val="24"/>
              </w:rPr>
            </w:pPr>
            <w:r>
              <w:rPr>
                <w:rFonts w:ascii="Arial" w:eastAsia="Arial" w:hAnsi="Arial" w:cs="Arial"/>
                <w:sz w:val="24"/>
                <w:szCs w:val="24"/>
              </w:rPr>
              <w:t xml:space="preserve">% retainment of staff beyond one year of appointment. </w:t>
            </w:r>
          </w:p>
        </w:tc>
        <w:tc>
          <w:tcPr>
            <w:tcW w:w="1559" w:type="dxa"/>
          </w:tcPr>
          <w:p w14:paraId="5A5CD5C4" w14:textId="2864E062" w:rsidR="004F779F" w:rsidRPr="006C5D09" w:rsidRDefault="004F779F" w:rsidP="000F2BCB">
            <w:pPr>
              <w:rPr>
                <w:rFonts w:ascii="Arial" w:eastAsia="Arial" w:hAnsi="Arial" w:cs="Arial"/>
                <w:sz w:val="24"/>
                <w:szCs w:val="24"/>
              </w:rPr>
            </w:pPr>
            <w:r>
              <w:rPr>
                <w:rFonts w:ascii="Arial" w:eastAsia="Arial" w:hAnsi="Arial" w:cs="Arial"/>
                <w:sz w:val="24"/>
                <w:szCs w:val="24"/>
              </w:rPr>
              <w:t>March 202</w:t>
            </w:r>
            <w:r w:rsidR="00441673">
              <w:rPr>
                <w:rFonts w:ascii="Arial" w:eastAsia="Arial" w:hAnsi="Arial" w:cs="Arial"/>
                <w:sz w:val="24"/>
                <w:szCs w:val="24"/>
              </w:rPr>
              <w:t>7</w:t>
            </w:r>
          </w:p>
        </w:tc>
        <w:tc>
          <w:tcPr>
            <w:tcW w:w="1843" w:type="dxa"/>
          </w:tcPr>
          <w:p w14:paraId="3681A68E" w14:textId="5B44E3DA" w:rsidR="004F779F" w:rsidRPr="52845AEE" w:rsidRDefault="004F779F" w:rsidP="000F2BCB">
            <w:pPr>
              <w:pStyle w:val="ListParagraph"/>
              <w:ind w:left="0"/>
              <w:rPr>
                <w:rFonts w:ascii="Arial" w:eastAsia="Arial" w:hAnsi="Arial" w:cs="Arial"/>
                <w:sz w:val="24"/>
                <w:szCs w:val="24"/>
              </w:rPr>
            </w:pPr>
            <w:r>
              <w:rPr>
                <w:rFonts w:ascii="Arial" w:eastAsia="Arial" w:hAnsi="Arial" w:cs="Arial"/>
                <w:sz w:val="24"/>
                <w:szCs w:val="24"/>
              </w:rPr>
              <w:t xml:space="preserve">Head of EDI </w:t>
            </w:r>
          </w:p>
        </w:tc>
        <w:tc>
          <w:tcPr>
            <w:tcW w:w="1559" w:type="dxa"/>
            <w:vMerge/>
          </w:tcPr>
          <w:p w14:paraId="6B3892E3" w14:textId="77777777" w:rsidR="004F779F" w:rsidRPr="00AB08B1" w:rsidRDefault="004F779F" w:rsidP="000F2BCB">
            <w:pPr>
              <w:pStyle w:val="ListParagraph"/>
              <w:ind w:left="0"/>
              <w:rPr>
                <w:rFonts w:ascii="Arial" w:eastAsia="Arial" w:hAnsi="Arial" w:cs="Arial"/>
                <w:sz w:val="24"/>
                <w:szCs w:val="24"/>
              </w:rPr>
            </w:pPr>
          </w:p>
        </w:tc>
      </w:tr>
      <w:tr w:rsidR="000F2BCB" w14:paraId="372D00B2" w14:textId="74680A2B" w:rsidTr="003452A5">
        <w:trPr>
          <w:trHeight w:val="690"/>
        </w:trPr>
        <w:tc>
          <w:tcPr>
            <w:tcW w:w="606" w:type="dxa"/>
            <w:vMerge w:val="restart"/>
          </w:tcPr>
          <w:p w14:paraId="5866619F" w14:textId="5411B2FF" w:rsidR="000F2BCB" w:rsidRPr="52845AEE" w:rsidRDefault="000F2BCB" w:rsidP="000F2BCB">
            <w:pPr>
              <w:rPr>
                <w:rFonts w:ascii="Arial" w:eastAsia="Arial" w:hAnsi="Arial" w:cs="Arial"/>
                <w:color w:val="000000" w:themeColor="text1"/>
                <w:sz w:val="24"/>
                <w:szCs w:val="24"/>
              </w:rPr>
            </w:pPr>
            <w:r>
              <w:rPr>
                <w:rFonts w:ascii="Arial" w:eastAsia="Arial" w:hAnsi="Arial" w:cs="Arial"/>
                <w:color w:val="000000" w:themeColor="text1"/>
                <w:sz w:val="24"/>
                <w:szCs w:val="24"/>
              </w:rPr>
              <w:t>3.</w:t>
            </w:r>
          </w:p>
        </w:tc>
        <w:tc>
          <w:tcPr>
            <w:tcW w:w="2797" w:type="dxa"/>
            <w:vMerge w:val="restart"/>
          </w:tcPr>
          <w:p w14:paraId="5AA2AE46" w14:textId="65B1285D" w:rsidR="000F2BCB" w:rsidRDefault="000F2BCB" w:rsidP="000F2BCB">
            <w:pPr>
              <w:rPr>
                <w:rFonts w:ascii="Arial" w:eastAsia="Arial" w:hAnsi="Arial" w:cs="Arial"/>
                <w:sz w:val="24"/>
                <w:szCs w:val="24"/>
              </w:rPr>
            </w:pPr>
            <w:r w:rsidRPr="52845AEE">
              <w:rPr>
                <w:rFonts w:ascii="Arial" w:eastAsia="Arial" w:hAnsi="Arial" w:cs="Arial"/>
                <w:color w:val="000000" w:themeColor="text1"/>
                <w:sz w:val="24"/>
                <w:szCs w:val="24"/>
              </w:rPr>
              <w:t xml:space="preserve">Relative likelihood of </w:t>
            </w:r>
            <w:r>
              <w:rPr>
                <w:rFonts w:ascii="Arial" w:eastAsia="Arial" w:hAnsi="Arial" w:cs="Arial"/>
                <w:color w:val="000000" w:themeColor="text1"/>
                <w:sz w:val="24"/>
                <w:szCs w:val="24"/>
              </w:rPr>
              <w:t>d</w:t>
            </w:r>
            <w:r w:rsidRPr="52845AEE">
              <w:rPr>
                <w:rFonts w:ascii="Arial" w:eastAsia="Arial" w:hAnsi="Arial" w:cs="Arial"/>
                <w:color w:val="000000" w:themeColor="text1"/>
                <w:sz w:val="24"/>
                <w:szCs w:val="24"/>
              </w:rPr>
              <w:t>isabled staff compared to non-disabled staff entering the formal capability process, as measured by entry into the formal capability procedure.</w:t>
            </w:r>
          </w:p>
        </w:tc>
        <w:tc>
          <w:tcPr>
            <w:tcW w:w="2976" w:type="dxa"/>
            <w:vMerge w:val="restart"/>
          </w:tcPr>
          <w:p w14:paraId="29C94D3F" w14:textId="46F428A2" w:rsidR="000F2BCB" w:rsidRDefault="002C605C" w:rsidP="000F2BCB">
            <w:pPr>
              <w:pStyle w:val="ListParagraph"/>
              <w:numPr>
                <w:ilvl w:val="0"/>
                <w:numId w:val="18"/>
              </w:numPr>
              <w:rPr>
                <w:rFonts w:ascii="Arial" w:eastAsia="Arial" w:hAnsi="Arial" w:cs="Arial"/>
                <w:color w:val="000000" w:themeColor="text1"/>
                <w:sz w:val="24"/>
                <w:szCs w:val="24"/>
              </w:rPr>
            </w:pPr>
            <w:r>
              <w:rPr>
                <w:rFonts w:ascii="Arial" w:eastAsia="Arial" w:hAnsi="Arial" w:cs="Arial"/>
                <w:color w:val="000000" w:themeColor="text1"/>
                <w:sz w:val="24"/>
                <w:szCs w:val="24"/>
              </w:rPr>
              <w:t>Monitor</w:t>
            </w:r>
            <w:r w:rsidR="000F2BCB">
              <w:rPr>
                <w:rFonts w:ascii="Arial" w:eastAsia="Arial" w:hAnsi="Arial" w:cs="Arial"/>
                <w:color w:val="000000" w:themeColor="text1"/>
                <w:sz w:val="24"/>
                <w:szCs w:val="24"/>
              </w:rPr>
              <w:t xml:space="preserve"> live system through the allocate system</w:t>
            </w:r>
            <w:r>
              <w:rPr>
                <w:rFonts w:ascii="Arial" w:eastAsia="Arial" w:hAnsi="Arial" w:cs="Arial"/>
                <w:color w:val="000000" w:themeColor="text1"/>
                <w:sz w:val="24"/>
                <w:szCs w:val="24"/>
              </w:rPr>
              <w:t xml:space="preserve"> reporting and KPI’s</w:t>
            </w:r>
            <w:r w:rsidR="000F2BCB">
              <w:rPr>
                <w:rFonts w:ascii="Arial" w:eastAsia="Arial" w:hAnsi="Arial" w:cs="Arial"/>
                <w:color w:val="000000" w:themeColor="text1"/>
                <w:sz w:val="24"/>
                <w:szCs w:val="24"/>
              </w:rPr>
              <w:t xml:space="preserve">. </w:t>
            </w:r>
          </w:p>
          <w:p w14:paraId="7F5D3E53" w14:textId="349760D4" w:rsidR="000F2BCB" w:rsidRPr="008C42BC" w:rsidRDefault="000F2BCB" w:rsidP="000F2BCB">
            <w:pPr>
              <w:pStyle w:val="ListParagraph"/>
              <w:numPr>
                <w:ilvl w:val="0"/>
                <w:numId w:val="18"/>
              </w:numPr>
              <w:rPr>
                <w:rFonts w:ascii="Arial" w:eastAsia="Arial" w:hAnsi="Arial" w:cs="Arial"/>
                <w:color w:val="000000" w:themeColor="text1"/>
                <w:sz w:val="24"/>
                <w:szCs w:val="24"/>
              </w:rPr>
            </w:pPr>
            <w:r>
              <w:rPr>
                <w:rFonts w:ascii="Arial" w:eastAsia="Arial" w:hAnsi="Arial" w:cs="Arial"/>
                <w:color w:val="000000" w:themeColor="text1"/>
                <w:sz w:val="24"/>
                <w:szCs w:val="24"/>
              </w:rPr>
              <w:t xml:space="preserve">Monitor the data via Strategic EDI Staff Partnership and the Beacon Network. </w:t>
            </w:r>
            <w:r w:rsidRPr="008C42BC">
              <w:rPr>
                <w:rFonts w:ascii="Arial" w:eastAsia="Arial" w:hAnsi="Arial" w:cs="Arial"/>
                <w:color w:val="000000" w:themeColor="text1"/>
                <w:sz w:val="24"/>
                <w:szCs w:val="24"/>
              </w:rPr>
              <w:t xml:space="preserve"> </w:t>
            </w:r>
          </w:p>
        </w:tc>
        <w:tc>
          <w:tcPr>
            <w:tcW w:w="2694" w:type="dxa"/>
            <w:vMerge w:val="restart"/>
          </w:tcPr>
          <w:p w14:paraId="1909F5F6" w14:textId="77777777" w:rsidR="000F2BCB" w:rsidRDefault="000F2BCB" w:rsidP="000F2BCB">
            <w:pPr>
              <w:rPr>
                <w:rFonts w:ascii="Arial" w:eastAsia="Arial" w:hAnsi="Arial" w:cs="Arial"/>
                <w:color w:val="000000" w:themeColor="text1"/>
                <w:sz w:val="24"/>
                <w:szCs w:val="24"/>
              </w:rPr>
            </w:pPr>
          </w:p>
        </w:tc>
        <w:tc>
          <w:tcPr>
            <w:tcW w:w="1559" w:type="dxa"/>
            <w:vMerge w:val="restart"/>
          </w:tcPr>
          <w:p w14:paraId="1C232FE1" w14:textId="34C54FB0" w:rsidR="000F2BCB" w:rsidRDefault="000F2BCB" w:rsidP="000F2BCB">
            <w:pPr>
              <w:rPr>
                <w:rFonts w:ascii="Arial" w:eastAsia="Arial" w:hAnsi="Arial" w:cs="Arial"/>
                <w:color w:val="000000" w:themeColor="text1"/>
                <w:sz w:val="24"/>
                <w:szCs w:val="24"/>
              </w:rPr>
            </w:pPr>
            <w:r>
              <w:rPr>
                <w:rFonts w:ascii="Arial" w:eastAsia="Arial" w:hAnsi="Arial" w:cs="Arial"/>
                <w:color w:val="000000" w:themeColor="text1"/>
                <w:sz w:val="24"/>
                <w:szCs w:val="24"/>
              </w:rPr>
              <w:t>Data available and included in the equality dash</w:t>
            </w:r>
            <w:r w:rsidR="00D542E5">
              <w:rPr>
                <w:rFonts w:ascii="Arial" w:eastAsia="Arial" w:hAnsi="Arial" w:cs="Arial"/>
                <w:color w:val="000000" w:themeColor="text1"/>
                <w:sz w:val="24"/>
                <w:szCs w:val="24"/>
              </w:rPr>
              <w:t>b</w:t>
            </w:r>
            <w:r>
              <w:rPr>
                <w:rFonts w:ascii="Arial" w:eastAsia="Arial" w:hAnsi="Arial" w:cs="Arial"/>
                <w:color w:val="000000" w:themeColor="text1"/>
                <w:sz w:val="24"/>
                <w:szCs w:val="24"/>
              </w:rPr>
              <w:t>oard.</w:t>
            </w:r>
          </w:p>
        </w:tc>
        <w:tc>
          <w:tcPr>
            <w:tcW w:w="1559" w:type="dxa"/>
          </w:tcPr>
          <w:p w14:paraId="31ACA14A" w14:textId="2BA9EEE4" w:rsidR="000F2BCB" w:rsidRPr="006C5D09" w:rsidRDefault="000F2BCB" w:rsidP="000F2BCB">
            <w:pPr>
              <w:rPr>
                <w:rFonts w:ascii="Arial" w:eastAsia="Arial" w:hAnsi="Arial" w:cs="Arial"/>
                <w:color w:val="000000" w:themeColor="text1"/>
                <w:sz w:val="24"/>
                <w:szCs w:val="24"/>
              </w:rPr>
            </w:pPr>
            <w:r>
              <w:rPr>
                <w:rFonts w:ascii="Arial" w:eastAsia="Arial" w:hAnsi="Arial" w:cs="Arial"/>
                <w:color w:val="000000" w:themeColor="text1"/>
                <w:sz w:val="24"/>
                <w:szCs w:val="24"/>
              </w:rPr>
              <w:t>November 202</w:t>
            </w:r>
            <w:r w:rsidR="00441673">
              <w:rPr>
                <w:rFonts w:ascii="Arial" w:eastAsia="Arial" w:hAnsi="Arial" w:cs="Arial"/>
                <w:color w:val="000000" w:themeColor="text1"/>
                <w:sz w:val="24"/>
                <w:szCs w:val="24"/>
              </w:rPr>
              <w:t>6</w:t>
            </w:r>
          </w:p>
        </w:tc>
        <w:tc>
          <w:tcPr>
            <w:tcW w:w="1843" w:type="dxa"/>
          </w:tcPr>
          <w:p w14:paraId="17796E80" w14:textId="4E33E388" w:rsidR="000F2BCB" w:rsidRPr="006C5D09" w:rsidRDefault="000F2BCB" w:rsidP="000F2BCB">
            <w:pPr>
              <w:rPr>
                <w:rFonts w:ascii="Arial" w:eastAsia="Arial" w:hAnsi="Arial" w:cs="Arial"/>
                <w:color w:val="000000" w:themeColor="text1"/>
                <w:sz w:val="24"/>
                <w:szCs w:val="24"/>
              </w:rPr>
            </w:pPr>
            <w:r>
              <w:rPr>
                <w:rFonts w:ascii="Arial" w:eastAsia="Arial" w:hAnsi="Arial" w:cs="Arial"/>
                <w:color w:val="000000" w:themeColor="text1"/>
                <w:sz w:val="24"/>
                <w:szCs w:val="24"/>
              </w:rPr>
              <w:t>Head of HR Ops</w:t>
            </w:r>
          </w:p>
        </w:tc>
        <w:tc>
          <w:tcPr>
            <w:tcW w:w="1559" w:type="dxa"/>
            <w:vMerge w:val="restart"/>
          </w:tcPr>
          <w:p w14:paraId="565B0FA0" w14:textId="5449768F" w:rsidR="000F2BCB" w:rsidRPr="00AB08B1" w:rsidRDefault="000F2BCB" w:rsidP="000F2BCB">
            <w:pPr>
              <w:rPr>
                <w:rFonts w:ascii="Arial" w:eastAsia="Arial" w:hAnsi="Arial" w:cs="Arial"/>
                <w:color w:val="000000" w:themeColor="text1"/>
                <w:sz w:val="24"/>
                <w:szCs w:val="24"/>
              </w:rPr>
            </w:pPr>
            <w:r>
              <w:rPr>
                <w:rFonts w:ascii="Arial" w:eastAsia="Arial" w:hAnsi="Arial" w:cs="Arial"/>
                <w:color w:val="000000" w:themeColor="text1"/>
                <w:sz w:val="24"/>
                <w:szCs w:val="24"/>
              </w:rPr>
              <w:t>202</w:t>
            </w:r>
            <w:r w:rsidR="008B0DAD">
              <w:rPr>
                <w:rFonts w:ascii="Arial" w:eastAsia="Arial" w:hAnsi="Arial" w:cs="Arial"/>
                <w:color w:val="000000" w:themeColor="text1"/>
                <w:sz w:val="24"/>
                <w:szCs w:val="24"/>
              </w:rPr>
              <w:t>5</w:t>
            </w:r>
            <w:r>
              <w:rPr>
                <w:rFonts w:ascii="Arial" w:eastAsia="Arial" w:hAnsi="Arial" w:cs="Arial"/>
                <w:color w:val="000000" w:themeColor="text1"/>
                <w:sz w:val="24"/>
                <w:szCs w:val="24"/>
              </w:rPr>
              <w:t xml:space="preserve"> WDES data </w:t>
            </w:r>
          </w:p>
        </w:tc>
      </w:tr>
      <w:tr w:rsidR="000F2BCB" w14:paraId="28E09179" w14:textId="7E735EA3" w:rsidTr="003452A5">
        <w:trPr>
          <w:trHeight w:val="690"/>
        </w:trPr>
        <w:tc>
          <w:tcPr>
            <w:tcW w:w="606" w:type="dxa"/>
            <w:vMerge/>
          </w:tcPr>
          <w:p w14:paraId="46888317" w14:textId="77777777" w:rsidR="000F2BCB" w:rsidRPr="52845AEE" w:rsidRDefault="000F2BCB" w:rsidP="000F2BCB">
            <w:pPr>
              <w:rPr>
                <w:rFonts w:ascii="Arial" w:eastAsia="Arial" w:hAnsi="Arial" w:cs="Arial"/>
                <w:color w:val="000000" w:themeColor="text1"/>
                <w:sz w:val="24"/>
                <w:szCs w:val="24"/>
              </w:rPr>
            </w:pPr>
          </w:p>
        </w:tc>
        <w:tc>
          <w:tcPr>
            <w:tcW w:w="2797" w:type="dxa"/>
            <w:vMerge/>
          </w:tcPr>
          <w:p w14:paraId="02643A2F" w14:textId="6ABBED39" w:rsidR="000F2BCB" w:rsidRPr="52845AEE" w:rsidRDefault="000F2BCB" w:rsidP="000F2BCB">
            <w:pPr>
              <w:rPr>
                <w:rFonts w:ascii="Arial" w:eastAsia="Arial" w:hAnsi="Arial" w:cs="Arial"/>
                <w:color w:val="000000" w:themeColor="text1"/>
                <w:sz w:val="24"/>
                <w:szCs w:val="24"/>
              </w:rPr>
            </w:pPr>
          </w:p>
        </w:tc>
        <w:tc>
          <w:tcPr>
            <w:tcW w:w="2976" w:type="dxa"/>
            <w:vMerge/>
          </w:tcPr>
          <w:p w14:paraId="5A18CBAE" w14:textId="77777777" w:rsidR="000F2BCB" w:rsidRPr="52845AEE" w:rsidRDefault="000F2BCB" w:rsidP="000F2BCB">
            <w:pPr>
              <w:pStyle w:val="ListParagraph"/>
              <w:numPr>
                <w:ilvl w:val="0"/>
                <w:numId w:val="9"/>
              </w:numPr>
              <w:ind w:left="504"/>
              <w:rPr>
                <w:rFonts w:ascii="Arial" w:eastAsia="Arial" w:hAnsi="Arial" w:cs="Arial"/>
                <w:color w:val="000000" w:themeColor="text1"/>
                <w:sz w:val="24"/>
                <w:szCs w:val="24"/>
              </w:rPr>
            </w:pPr>
          </w:p>
        </w:tc>
        <w:tc>
          <w:tcPr>
            <w:tcW w:w="2694" w:type="dxa"/>
            <w:vMerge/>
          </w:tcPr>
          <w:p w14:paraId="26F8C05C" w14:textId="77777777" w:rsidR="000F2BCB" w:rsidRDefault="000F2BCB" w:rsidP="000F2BCB">
            <w:pPr>
              <w:rPr>
                <w:rFonts w:ascii="Arial" w:eastAsia="Arial" w:hAnsi="Arial" w:cs="Arial"/>
                <w:color w:val="000000" w:themeColor="text1"/>
                <w:sz w:val="24"/>
                <w:szCs w:val="24"/>
              </w:rPr>
            </w:pPr>
          </w:p>
        </w:tc>
        <w:tc>
          <w:tcPr>
            <w:tcW w:w="1559" w:type="dxa"/>
            <w:vMerge/>
          </w:tcPr>
          <w:p w14:paraId="03AAB8B0" w14:textId="2E2D9D50" w:rsidR="000F2BCB" w:rsidRDefault="000F2BCB" w:rsidP="000F2BCB">
            <w:pPr>
              <w:rPr>
                <w:rFonts w:ascii="Arial" w:eastAsia="Arial" w:hAnsi="Arial" w:cs="Arial"/>
                <w:color w:val="000000" w:themeColor="text1"/>
                <w:sz w:val="24"/>
                <w:szCs w:val="24"/>
              </w:rPr>
            </w:pPr>
          </w:p>
        </w:tc>
        <w:tc>
          <w:tcPr>
            <w:tcW w:w="1559" w:type="dxa"/>
          </w:tcPr>
          <w:p w14:paraId="044AAB4F" w14:textId="3FE17E40" w:rsidR="000F2BCB" w:rsidRPr="006C5D09" w:rsidRDefault="000F2BCB" w:rsidP="000F2BCB">
            <w:pPr>
              <w:rPr>
                <w:rFonts w:ascii="Arial" w:eastAsia="Arial" w:hAnsi="Arial" w:cs="Arial"/>
                <w:color w:val="000000" w:themeColor="text1"/>
                <w:sz w:val="24"/>
                <w:szCs w:val="24"/>
              </w:rPr>
            </w:pPr>
            <w:r>
              <w:rPr>
                <w:rFonts w:ascii="Arial" w:eastAsia="Arial" w:hAnsi="Arial" w:cs="Arial"/>
                <w:color w:val="000000" w:themeColor="text1"/>
                <w:sz w:val="24"/>
                <w:szCs w:val="24"/>
              </w:rPr>
              <w:t>February 202</w:t>
            </w:r>
            <w:r w:rsidR="00441673">
              <w:rPr>
                <w:rFonts w:ascii="Arial" w:eastAsia="Arial" w:hAnsi="Arial" w:cs="Arial"/>
                <w:color w:val="000000" w:themeColor="text1"/>
                <w:sz w:val="24"/>
                <w:szCs w:val="24"/>
              </w:rPr>
              <w:t>7</w:t>
            </w:r>
          </w:p>
        </w:tc>
        <w:tc>
          <w:tcPr>
            <w:tcW w:w="1843" w:type="dxa"/>
          </w:tcPr>
          <w:p w14:paraId="3F9A98B1" w14:textId="04821BFA" w:rsidR="000F2BCB" w:rsidRPr="006C5D09" w:rsidRDefault="000F2BCB" w:rsidP="000F2BCB">
            <w:pPr>
              <w:rPr>
                <w:rFonts w:ascii="Arial" w:eastAsia="Arial" w:hAnsi="Arial" w:cs="Arial"/>
                <w:color w:val="000000" w:themeColor="text1"/>
                <w:sz w:val="24"/>
                <w:szCs w:val="24"/>
              </w:rPr>
            </w:pPr>
            <w:r>
              <w:rPr>
                <w:rFonts w:ascii="Arial" w:eastAsia="Arial" w:hAnsi="Arial" w:cs="Arial"/>
                <w:color w:val="000000" w:themeColor="text1"/>
                <w:sz w:val="24"/>
                <w:szCs w:val="24"/>
              </w:rPr>
              <w:t>Head of EDI</w:t>
            </w:r>
          </w:p>
        </w:tc>
        <w:tc>
          <w:tcPr>
            <w:tcW w:w="1559" w:type="dxa"/>
            <w:vMerge/>
          </w:tcPr>
          <w:p w14:paraId="2B029A89" w14:textId="77777777" w:rsidR="000F2BCB" w:rsidRPr="00AB08B1" w:rsidRDefault="000F2BCB" w:rsidP="000F2BCB">
            <w:pPr>
              <w:rPr>
                <w:rFonts w:ascii="Arial" w:eastAsia="Arial" w:hAnsi="Arial" w:cs="Arial"/>
                <w:color w:val="000000" w:themeColor="text1"/>
                <w:sz w:val="24"/>
                <w:szCs w:val="24"/>
              </w:rPr>
            </w:pPr>
          </w:p>
        </w:tc>
      </w:tr>
      <w:tr w:rsidR="00D542E5" w14:paraId="12E85950" w14:textId="77777777" w:rsidTr="003452A5">
        <w:trPr>
          <w:trHeight w:val="1215"/>
        </w:trPr>
        <w:tc>
          <w:tcPr>
            <w:tcW w:w="606" w:type="dxa"/>
          </w:tcPr>
          <w:p w14:paraId="6C76B769" w14:textId="30B6EDAE" w:rsidR="00D542E5" w:rsidRPr="52845AEE" w:rsidRDefault="00D542E5" w:rsidP="000F2BCB">
            <w:pPr>
              <w:rPr>
                <w:rFonts w:ascii="Arial" w:eastAsia="Arial" w:hAnsi="Arial" w:cs="Arial"/>
                <w:sz w:val="24"/>
                <w:szCs w:val="24"/>
              </w:rPr>
            </w:pPr>
            <w:r>
              <w:rPr>
                <w:rFonts w:ascii="Arial" w:eastAsia="Arial" w:hAnsi="Arial" w:cs="Arial"/>
                <w:sz w:val="24"/>
                <w:szCs w:val="24"/>
              </w:rPr>
              <w:lastRenderedPageBreak/>
              <w:t>4a.</w:t>
            </w:r>
          </w:p>
        </w:tc>
        <w:tc>
          <w:tcPr>
            <w:tcW w:w="2797" w:type="dxa"/>
          </w:tcPr>
          <w:p w14:paraId="21672F2F" w14:textId="77777777" w:rsidR="00D542E5" w:rsidRDefault="00D542E5" w:rsidP="000F2BCB">
            <w:pPr>
              <w:rPr>
                <w:rFonts w:ascii="Arial" w:eastAsia="Arial" w:hAnsi="Arial" w:cs="Arial"/>
                <w:sz w:val="24"/>
                <w:szCs w:val="24"/>
              </w:rPr>
            </w:pPr>
            <w:r w:rsidRPr="52845AEE">
              <w:rPr>
                <w:rFonts w:ascii="Arial" w:eastAsia="Arial" w:hAnsi="Arial" w:cs="Arial"/>
                <w:sz w:val="24"/>
                <w:szCs w:val="24"/>
              </w:rPr>
              <w:t>Percentage of staff who experienced at least one incident of bullying, harassment or abuse from patients, service users, their relatives or other members of the public.</w:t>
            </w:r>
          </w:p>
        </w:tc>
        <w:tc>
          <w:tcPr>
            <w:tcW w:w="2976" w:type="dxa"/>
          </w:tcPr>
          <w:p w14:paraId="0E89D141" w14:textId="77777777" w:rsidR="00D542E5" w:rsidRDefault="00D542E5" w:rsidP="000F2BCB">
            <w:pPr>
              <w:pStyle w:val="ListParagraph"/>
              <w:numPr>
                <w:ilvl w:val="0"/>
                <w:numId w:val="16"/>
              </w:numPr>
              <w:rPr>
                <w:rFonts w:ascii="Arial" w:eastAsia="Arial" w:hAnsi="Arial" w:cs="Arial"/>
                <w:sz w:val="24"/>
                <w:szCs w:val="24"/>
              </w:rPr>
            </w:pPr>
            <w:r w:rsidRPr="008C42BC">
              <w:rPr>
                <w:rFonts w:ascii="Arial" w:eastAsia="Arial" w:hAnsi="Arial" w:cs="Arial"/>
                <w:sz w:val="24"/>
                <w:szCs w:val="24"/>
              </w:rPr>
              <w:t>Promote the Managing Racial and Other Types of Abuse from Service Users, Carers and the Public Policy across the Trust ensuring it is being implemented effectively.</w:t>
            </w:r>
          </w:p>
          <w:p w14:paraId="582D6069" w14:textId="6F31D1DB" w:rsidR="00D542E5" w:rsidRDefault="002C605C" w:rsidP="000F2BCB">
            <w:pPr>
              <w:pStyle w:val="ListParagraph"/>
              <w:numPr>
                <w:ilvl w:val="0"/>
                <w:numId w:val="16"/>
              </w:numPr>
              <w:rPr>
                <w:rFonts w:ascii="Arial" w:eastAsia="Arial" w:hAnsi="Arial" w:cs="Arial"/>
                <w:sz w:val="24"/>
                <w:szCs w:val="24"/>
              </w:rPr>
            </w:pPr>
            <w:r>
              <w:rPr>
                <w:rFonts w:ascii="Arial" w:eastAsia="Arial" w:hAnsi="Arial" w:cs="Arial"/>
                <w:sz w:val="24"/>
                <w:szCs w:val="24"/>
              </w:rPr>
              <w:t xml:space="preserve">Implementing the See it, </w:t>
            </w:r>
            <w:proofErr w:type="gramStart"/>
            <w:r>
              <w:rPr>
                <w:rFonts w:ascii="Arial" w:eastAsia="Arial" w:hAnsi="Arial" w:cs="Arial"/>
                <w:sz w:val="24"/>
                <w:szCs w:val="24"/>
              </w:rPr>
              <w:t>Say</w:t>
            </w:r>
            <w:proofErr w:type="gramEnd"/>
            <w:r>
              <w:rPr>
                <w:rFonts w:ascii="Arial" w:eastAsia="Arial" w:hAnsi="Arial" w:cs="Arial"/>
                <w:sz w:val="24"/>
                <w:szCs w:val="24"/>
              </w:rPr>
              <w:t xml:space="preserve"> it, </w:t>
            </w:r>
            <w:proofErr w:type="gramStart"/>
            <w:r>
              <w:rPr>
                <w:rFonts w:ascii="Arial" w:eastAsia="Arial" w:hAnsi="Arial" w:cs="Arial"/>
                <w:sz w:val="24"/>
                <w:szCs w:val="24"/>
              </w:rPr>
              <w:t>Stop</w:t>
            </w:r>
            <w:proofErr w:type="gramEnd"/>
            <w:r>
              <w:rPr>
                <w:rFonts w:ascii="Arial" w:eastAsia="Arial" w:hAnsi="Arial" w:cs="Arial"/>
                <w:sz w:val="24"/>
                <w:szCs w:val="24"/>
              </w:rPr>
              <w:t xml:space="preserve"> it campaign and framework.</w:t>
            </w:r>
          </w:p>
          <w:p w14:paraId="5FD88604" w14:textId="21562E1C" w:rsidR="00D542E5" w:rsidRPr="008C42BC" w:rsidRDefault="00D542E5" w:rsidP="000F2BCB">
            <w:pPr>
              <w:pStyle w:val="ListParagraph"/>
              <w:numPr>
                <w:ilvl w:val="0"/>
                <w:numId w:val="16"/>
              </w:numPr>
              <w:rPr>
                <w:rFonts w:ascii="Arial" w:eastAsia="Arial" w:hAnsi="Arial" w:cs="Arial"/>
                <w:sz w:val="24"/>
                <w:szCs w:val="24"/>
              </w:rPr>
            </w:pPr>
            <w:r>
              <w:rPr>
                <w:rFonts w:ascii="Arial" w:eastAsia="Arial" w:hAnsi="Arial" w:cs="Arial"/>
                <w:sz w:val="24"/>
                <w:szCs w:val="24"/>
              </w:rPr>
              <w:t xml:space="preserve">Wellbeing Walk abouts </w:t>
            </w:r>
            <w:r w:rsidR="002C605C">
              <w:rPr>
                <w:rFonts w:ascii="Arial" w:eastAsia="Arial" w:hAnsi="Arial" w:cs="Arial"/>
                <w:sz w:val="24"/>
                <w:szCs w:val="24"/>
              </w:rPr>
              <w:t>maintained</w:t>
            </w:r>
            <w:r w:rsidR="008B0DAD">
              <w:rPr>
                <w:rFonts w:ascii="Arial" w:eastAsia="Arial" w:hAnsi="Arial" w:cs="Arial"/>
                <w:sz w:val="24"/>
                <w:szCs w:val="24"/>
              </w:rPr>
              <w:t>.</w:t>
            </w:r>
          </w:p>
          <w:p w14:paraId="109A3A8C" w14:textId="77777777" w:rsidR="00D542E5" w:rsidRDefault="00D542E5" w:rsidP="000F2BCB">
            <w:pPr>
              <w:rPr>
                <w:rFonts w:ascii="Arial" w:eastAsia="Arial" w:hAnsi="Arial" w:cs="Arial"/>
                <w:sz w:val="24"/>
                <w:szCs w:val="24"/>
              </w:rPr>
            </w:pPr>
          </w:p>
        </w:tc>
        <w:tc>
          <w:tcPr>
            <w:tcW w:w="2694" w:type="dxa"/>
          </w:tcPr>
          <w:p w14:paraId="0ED0A0B5" w14:textId="77777777" w:rsidR="00D542E5" w:rsidRDefault="00D542E5" w:rsidP="000F2BCB">
            <w:pPr>
              <w:rPr>
                <w:rFonts w:ascii="Arial" w:eastAsia="Arial" w:hAnsi="Arial" w:cs="Arial"/>
                <w:sz w:val="24"/>
                <w:szCs w:val="24"/>
              </w:rPr>
            </w:pPr>
            <w:r w:rsidRPr="006C12A0">
              <w:rPr>
                <w:rFonts w:ascii="Arial" w:eastAsia="Arial" w:hAnsi="Arial" w:cs="Arial"/>
                <w:b/>
                <w:bCs/>
                <w:sz w:val="24"/>
                <w:szCs w:val="24"/>
              </w:rPr>
              <w:t>High Impact Action 4:</w:t>
            </w:r>
            <w:r>
              <w:rPr>
                <w:rFonts w:ascii="Arial" w:eastAsia="Arial" w:hAnsi="Arial" w:cs="Arial"/>
                <w:sz w:val="24"/>
                <w:szCs w:val="24"/>
              </w:rPr>
              <w:t xml:space="preserve"> Health inequalities within their workforce.</w:t>
            </w:r>
          </w:p>
          <w:p w14:paraId="68CA3BBE" w14:textId="77777777" w:rsidR="003452A5" w:rsidRDefault="003452A5" w:rsidP="000F2BCB">
            <w:pPr>
              <w:rPr>
                <w:rFonts w:ascii="Arial" w:eastAsia="Arial" w:hAnsi="Arial" w:cs="Arial"/>
                <w:sz w:val="24"/>
                <w:szCs w:val="24"/>
              </w:rPr>
            </w:pPr>
          </w:p>
          <w:p w14:paraId="07C4C057" w14:textId="3162DB0A" w:rsidR="003452A5" w:rsidRDefault="003452A5" w:rsidP="000F2BCB">
            <w:pPr>
              <w:rPr>
                <w:rFonts w:ascii="Arial" w:eastAsia="Arial" w:hAnsi="Arial" w:cs="Arial"/>
                <w:sz w:val="24"/>
                <w:szCs w:val="24"/>
              </w:rPr>
            </w:pPr>
            <w:r w:rsidRPr="003658E0">
              <w:rPr>
                <w:rFonts w:ascii="Arial" w:eastAsia="Arial" w:hAnsi="Arial" w:cs="Arial"/>
                <w:b/>
                <w:bCs/>
                <w:sz w:val="24"/>
                <w:szCs w:val="24"/>
              </w:rPr>
              <w:t>High Impact Action 6:</w:t>
            </w:r>
            <w:r>
              <w:rPr>
                <w:rFonts w:ascii="Arial" w:eastAsia="Arial" w:hAnsi="Arial" w:cs="Arial"/>
                <w:sz w:val="24"/>
                <w:szCs w:val="24"/>
              </w:rPr>
              <w:t xml:space="preserve"> Eliminate conditions and environment in which bullying, harassment and physical harassment occurs.  </w:t>
            </w:r>
          </w:p>
        </w:tc>
        <w:tc>
          <w:tcPr>
            <w:tcW w:w="1559" w:type="dxa"/>
          </w:tcPr>
          <w:p w14:paraId="221374EB" w14:textId="77777777" w:rsidR="00D542E5" w:rsidRDefault="00D542E5" w:rsidP="000F2BCB">
            <w:pPr>
              <w:rPr>
                <w:rFonts w:ascii="Arial" w:eastAsia="Arial" w:hAnsi="Arial" w:cs="Arial"/>
                <w:sz w:val="24"/>
                <w:szCs w:val="24"/>
              </w:rPr>
            </w:pPr>
            <w:r>
              <w:rPr>
                <w:rFonts w:ascii="Arial" w:eastAsia="Arial" w:hAnsi="Arial" w:cs="Arial"/>
                <w:sz w:val="24"/>
                <w:szCs w:val="24"/>
              </w:rPr>
              <w:t xml:space="preserve">Increase in the % of staff from inpatients accessing the Beacon Network. </w:t>
            </w:r>
          </w:p>
          <w:p w14:paraId="5F790E65" w14:textId="77777777" w:rsidR="00D542E5" w:rsidRDefault="00D542E5" w:rsidP="000F2BCB">
            <w:pPr>
              <w:rPr>
                <w:rFonts w:ascii="Arial" w:eastAsia="Arial" w:hAnsi="Arial" w:cs="Arial"/>
                <w:sz w:val="24"/>
                <w:szCs w:val="24"/>
              </w:rPr>
            </w:pPr>
          </w:p>
          <w:p w14:paraId="422A2D48" w14:textId="77777777" w:rsidR="00D542E5" w:rsidRDefault="00D542E5" w:rsidP="000F2BCB">
            <w:pPr>
              <w:rPr>
                <w:rFonts w:ascii="Arial" w:eastAsia="Arial" w:hAnsi="Arial" w:cs="Arial"/>
                <w:sz w:val="24"/>
                <w:szCs w:val="24"/>
              </w:rPr>
            </w:pPr>
            <w:r>
              <w:rPr>
                <w:rFonts w:ascii="Arial" w:eastAsia="Arial" w:hAnsi="Arial" w:cs="Arial"/>
                <w:sz w:val="24"/>
                <w:szCs w:val="24"/>
              </w:rPr>
              <w:t>Reduction in the % of disabled staff reporting abuse in the staff survey.</w:t>
            </w:r>
          </w:p>
          <w:p w14:paraId="6717EEE8" w14:textId="77777777" w:rsidR="00D542E5" w:rsidRDefault="00D542E5" w:rsidP="000F2BCB">
            <w:pPr>
              <w:rPr>
                <w:rFonts w:ascii="Arial" w:eastAsia="Arial" w:hAnsi="Arial" w:cs="Arial"/>
                <w:sz w:val="24"/>
                <w:szCs w:val="24"/>
              </w:rPr>
            </w:pPr>
          </w:p>
          <w:p w14:paraId="1AF64A83" w14:textId="2B408356" w:rsidR="00D542E5" w:rsidRPr="008235B6" w:rsidRDefault="00D542E5" w:rsidP="000F2BCB">
            <w:pPr>
              <w:pStyle w:val="ListParagraph"/>
              <w:ind w:left="0"/>
              <w:rPr>
                <w:rFonts w:ascii="Arial" w:eastAsia="Arial" w:hAnsi="Arial" w:cs="Arial"/>
                <w:sz w:val="24"/>
                <w:szCs w:val="24"/>
              </w:rPr>
            </w:pPr>
            <w:r>
              <w:rPr>
                <w:rFonts w:ascii="Arial" w:eastAsia="Arial" w:hAnsi="Arial" w:cs="Arial"/>
                <w:sz w:val="24"/>
                <w:szCs w:val="24"/>
              </w:rPr>
              <w:t xml:space="preserve"> </w:t>
            </w:r>
          </w:p>
        </w:tc>
        <w:tc>
          <w:tcPr>
            <w:tcW w:w="1559" w:type="dxa"/>
          </w:tcPr>
          <w:p w14:paraId="75954EAA" w14:textId="3EE6AD41" w:rsidR="00D542E5" w:rsidRPr="00322088" w:rsidRDefault="00D542E5" w:rsidP="000F2BCB">
            <w:pPr>
              <w:rPr>
                <w:rFonts w:ascii="Arial" w:eastAsia="Arial" w:hAnsi="Arial" w:cs="Arial"/>
                <w:sz w:val="24"/>
                <w:szCs w:val="24"/>
              </w:rPr>
            </w:pPr>
            <w:r>
              <w:rPr>
                <w:rFonts w:ascii="Arial" w:eastAsia="Arial" w:hAnsi="Arial" w:cs="Arial"/>
                <w:sz w:val="24"/>
                <w:szCs w:val="24"/>
              </w:rPr>
              <w:t>January 202</w:t>
            </w:r>
            <w:r w:rsidR="000933C4">
              <w:rPr>
                <w:rFonts w:ascii="Arial" w:eastAsia="Arial" w:hAnsi="Arial" w:cs="Arial"/>
                <w:sz w:val="24"/>
                <w:szCs w:val="24"/>
              </w:rPr>
              <w:t>7</w:t>
            </w:r>
          </w:p>
        </w:tc>
        <w:tc>
          <w:tcPr>
            <w:tcW w:w="1843" w:type="dxa"/>
          </w:tcPr>
          <w:p w14:paraId="7BF7D01B" w14:textId="77777777" w:rsidR="00D542E5" w:rsidRDefault="00D542E5" w:rsidP="000F2BCB">
            <w:pPr>
              <w:rPr>
                <w:rFonts w:ascii="Arial" w:eastAsia="Arial" w:hAnsi="Arial" w:cs="Arial"/>
                <w:sz w:val="24"/>
                <w:szCs w:val="24"/>
              </w:rPr>
            </w:pPr>
            <w:r>
              <w:rPr>
                <w:rFonts w:ascii="Arial" w:eastAsia="Arial" w:hAnsi="Arial" w:cs="Arial"/>
                <w:sz w:val="24"/>
                <w:szCs w:val="24"/>
              </w:rPr>
              <w:t xml:space="preserve">Policy Author </w:t>
            </w:r>
          </w:p>
          <w:p w14:paraId="6CF7A1DA" w14:textId="77777777" w:rsidR="00D542E5" w:rsidRDefault="00D542E5" w:rsidP="000F2BCB">
            <w:pPr>
              <w:rPr>
                <w:rFonts w:ascii="Arial" w:eastAsia="Arial" w:hAnsi="Arial" w:cs="Arial"/>
                <w:sz w:val="24"/>
                <w:szCs w:val="24"/>
              </w:rPr>
            </w:pPr>
            <w:r>
              <w:rPr>
                <w:rFonts w:ascii="Arial" w:eastAsia="Arial" w:hAnsi="Arial" w:cs="Arial"/>
                <w:sz w:val="24"/>
                <w:szCs w:val="24"/>
              </w:rPr>
              <w:t>Head of EDI</w:t>
            </w:r>
          </w:p>
          <w:p w14:paraId="730926BF" w14:textId="77777777" w:rsidR="00D542E5" w:rsidRPr="00322088" w:rsidRDefault="00D542E5" w:rsidP="000F2BCB">
            <w:pPr>
              <w:rPr>
                <w:rFonts w:ascii="Arial" w:eastAsia="Arial" w:hAnsi="Arial" w:cs="Arial"/>
                <w:sz w:val="24"/>
                <w:szCs w:val="24"/>
              </w:rPr>
            </w:pPr>
            <w:r>
              <w:rPr>
                <w:rFonts w:ascii="Arial" w:eastAsia="Arial" w:hAnsi="Arial" w:cs="Arial"/>
                <w:sz w:val="24"/>
                <w:szCs w:val="24"/>
              </w:rPr>
              <w:t>Clinical Service Leads</w:t>
            </w:r>
          </w:p>
        </w:tc>
        <w:tc>
          <w:tcPr>
            <w:tcW w:w="1559" w:type="dxa"/>
            <w:vMerge w:val="restart"/>
          </w:tcPr>
          <w:p w14:paraId="412065A6" w14:textId="77777777" w:rsidR="00D542E5" w:rsidRPr="00891956" w:rsidRDefault="00D542E5" w:rsidP="000F2BCB">
            <w:pPr>
              <w:rPr>
                <w:rFonts w:ascii="Arial" w:eastAsia="Arial" w:hAnsi="Arial" w:cs="Arial"/>
                <w:sz w:val="24"/>
                <w:szCs w:val="24"/>
              </w:rPr>
            </w:pPr>
            <w:hyperlink r:id="rId7" w:history="1">
              <w:r w:rsidRPr="00891956">
                <w:rPr>
                  <w:rStyle w:val="Hyperlink"/>
                  <w:rFonts w:ascii="Arial" w:hAnsi="Arial" w:cs="Arial"/>
                </w:rPr>
                <w:t>NHS England » Combatting racial discrimination against minority ethnic nurses, midwives and nursing associates</w:t>
              </w:r>
            </w:hyperlink>
          </w:p>
        </w:tc>
      </w:tr>
      <w:tr w:rsidR="00D542E5" w14:paraId="25F6497A" w14:textId="77777777" w:rsidTr="003452A5">
        <w:tc>
          <w:tcPr>
            <w:tcW w:w="606" w:type="dxa"/>
          </w:tcPr>
          <w:p w14:paraId="76B71AE4" w14:textId="7EE05CCB" w:rsidR="00D542E5" w:rsidRPr="52845AEE" w:rsidRDefault="00D542E5" w:rsidP="000F2BCB">
            <w:pPr>
              <w:rPr>
                <w:rFonts w:ascii="Arial" w:eastAsia="Arial" w:hAnsi="Arial" w:cs="Arial"/>
                <w:sz w:val="24"/>
                <w:szCs w:val="24"/>
              </w:rPr>
            </w:pPr>
            <w:r>
              <w:rPr>
                <w:rFonts w:ascii="Arial" w:eastAsia="Arial" w:hAnsi="Arial" w:cs="Arial"/>
                <w:sz w:val="24"/>
                <w:szCs w:val="24"/>
              </w:rPr>
              <w:t>4b.</w:t>
            </w:r>
          </w:p>
        </w:tc>
        <w:tc>
          <w:tcPr>
            <w:tcW w:w="2797" w:type="dxa"/>
          </w:tcPr>
          <w:p w14:paraId="698F8BF2" w14:textId="100E260E" w:rsidR="00D542E5" w:rsidRDefault="00D542E5" w:rsidP="000F2BCB">
            <w:pPr>
              <w:rPr>
                <w:rFonts w:ascii="Arial" w:eastAsia="Arial" w:hAnsi="Arial" w:cs="Arial"/>
                <w:sz w:val="24"/>
                <w:szCs w:val="24"/>
              </w:rPr>
            </w:pPr>
            <w:r w:rsidRPr="52845AEE">
              <w:rPr>
                <w:rFonts w:ascii="Arial" w:eastAsia="Arial" w:hAnsi="Arial" w:cs="Arial"/>
                <w:sz w:val="24"/>
                <w:szCs w:val="24"/>
              </w:rPr>
              <w:t xml:space="preserve">Percentage of staff who experienced at least one incident of bullying, harassment or abuse from </w:t>
            </w:r>
            <w:r>
              <w:rPr>
                <w:rFonts w:ascii="Arial" w:eastAsia="Arial" w:hAnsi="Arial" w:cs="Arial"/>
                <w:sz w:val="24"/>
                <w:szCs w:val="24"/>
              </w:rPr>
              <w:t>managers</w:t>
            </w:r>
            <w:r w:rsidRPr="52845AEE">
              <w:rPr>
                <w:rFonts w:ascii="Arial" w:eastAsia="Arial" w:hAnsi="Arial" w:cs="Arial"/>
                <w:sz w:val="24"/>
                <w:szCs w:val="24"/>
              </w:rPr>
              <w:t>.</w:t>
            </w:r>
          </w:p>
        </w:tc>
        <w:tc>
          <w:tcPr>
            <w:tcW w:w="2976" w:type="dxa"/>
            <w:vMerge w:val="restart"/>
          </w:tcPr>
          <w:p w14:paraId="42F8AB24" w14:textId="5ADB4D51" w:rsidR="00D542E5" w:rsidRPr="008C42BC" w:rsidRDefault="000933C4" w:rsidP="000F2BCB">
            <w:pPr>
              <w:pStyle w:val="ListParagraph"/>
              <w:numPr>
                <w:ilvl w:val="0"/>
                <w:numId w:val="12"/>
              </w:numPr>
              <w:rPr>
                <w:rFonts w:ascii="Arial" w:eastAsia="Arial" w:hAnsi="Arial" w:cs="Arial"/>
                <w:sz w:val="24"/>
                <w:szCs w:val="24"/>
              </w:rPr>
            </w:pPr>
            <w:r>
              <w:rPr>
                <w:rFonts w:ascii="Arial" w:eastAsia="Arial" w:hAnsi="Arial" w:cs="Arial"/>
                <w:sz w:val="24"/>
                <w:szCs w:val="24"/>
              </w:rPr>
              <w:t xml:space="preserve">Target </w:t>
            </w:r>
            <w:r w:rsidR="00D542E5" w:rsidRPr="008C42BC">
              <w:rPr>
                <w:rFonts w:ascii="Arial" w:eastAsia="Arial" w:hAnsi="Arial" w:cs="Arial"/>
                <w:sz w:val="24"/>
                <w:szCs w:val="24"/>
              </w:rPr>
              <w:t xml:space="preserve">the </w:t>
            </w:r>
            <w:r w:rsidR="008B0DAD">
              <w:rPr>
                <w:rFonts w:ascii="Arial" w:eastAsia="Arial" w:hAnsi="Arial" w:cs="Arial"/>
                <w:sz w:val="24"/>
                <w:szCs w:val="24"/>
              </w:rPr>
              <w:t>Building Inclusive Teams</w:t>
            </w:r>
            <w:r w:rsidR="00D542E5" w:rsidRPr="008C42BC">
              <w:rPr>
                <w:rFonts w:ascii="Arial" w:eastAsia="Arial" w:hAnsi="Arial" w:cs="Arial"/>
                <w:sz w:val="24"/>
                <w:szCs w:val="24"/>
              </w:rPr>
              <w:t xml:space="preserve"> project</w:t>
            </w:r>
            <w:r w:rsidR="002C605C">
              <w:rPr>
                <w:rFonts w:ascii="Arial" w:eastAsia="Arial" w:hAnsi="Arial" w:cs="Arial"/>
                <w:sz w:val="24"/>
                <w:szCs w:val="24"/>
              </w:rPr>
              <w:t xml:space="preserve">, </w:t>
            </w:r>
            <w:r w:rsidR="008B0DAD">
              <w:rPr>
                <w:rFonts w:ascii="Arial" w:eastAsia="Arial" w:hAnsi="Arial" w:cs="Arial"/>
                <w:sz w:val="24"/>
                <w:szCs w:val="24"/>
              </w:rPr>
              <w:t xml:space="preserve">implement </w:t>
            </w:r>
            <w:r w:rsidR="002C605C">
              <w:rPr>
                <w:rFonts w:ascii="Arial" w:eastAsia="Arial" w:hAnsi="Arial" w:cs="Arial"/>
                <w:sz w:val="24"/>
                <w:szCs w:val="24"/>
              </w:rPr>
              <w:t xml:space="preserve">BDCFT owned tools. </w:t>
            </w:r>
          </w:p>
        </w:tc>
        <w:tc>
          <w:tcPr>
            <w:tcW w:w="2694" w:type="dxa"/>
            <w:vMerge w:val="restart"/>
          </w:tcPr>
          <w:p w14:paraId="432F2B1B" w14:textId="77777777" w:rsidR="00D542E5" w:rsidRDefault="00D542E5" w:rsidP="000F2BCB">
            <w:pPr>
              <w:pStyle w:val="ListParagraph"/>
              <w:ind w:left="0"/>
              <w:rPr>
                <w:rFonts w:ascii="Arial" w:eastAsia="Arial" w:hAnsi="Arial" w:cs="Arial"/>
                <w:sz w:val="24"/>
                <w:szCs w:val="24"/>
              </w:rPr>
            </w:pPr>
            <w:r w:rsidRPr="003658E0">
              <w:rPr>
                <w:rFonts w:ascii="Arial" w:eastAsia="Arial" w:hAnsi="Arial" w:cs="Arial"/>
                <w:b/>
                <w:bCs/>
                <w:sz w:val="24"/>
                <w:szCs w:val="24"/>
              </w:rPr>
              <w:t>High Impact Action 6:</w:t>
            </w:r>
            <w:r>
              <w:rPr>
                <w:rFonts w:ascii="Arial" w:eastAsia="Arial" w:hAnsi="Arial" w:cs="Arial"/>
                <w:sz w:val="24"/>
                <w:szCs w:val="24"/>
              </w:rPr>
              <w:t xml:space="preserve"> Eliminate conditions and environment in which bullying, harassment and physical harassment occurs.  </w:t>
            </w:r>
          </w:p>
          <w:p w14:paraId="1B0B9A99" w14:textId="77777777" w:rsidR="003452A5" w:rsidRDefault="003452A5" w:rsidP="000F2BCB">
            <w:pPr>
              <w:pStyle w:val="ListParagraph"/>
              <w:ind w:left="0"/>
              <w:rPr>
                <w:rFonts w:ascii="Arial" w:eastAsia="Arial" w:hAnsi="Arial" w:cs="Arial"/>
                <w:sz w:val="24"/>
                <w:szCs w:val="24"/>
              </w:rPr>
            </w:pPr>
          </w:p>
          <w:p w14:paraId="2736A797" w14:textId="77777777" w:rsidR="003452A5" w:rsidRDefault="003452A5" w:rsidP="003452A5">
            <w:pPr>
              <w:rPr>
                <w:rFonts w:ascii="Arial" w:eastAsia="Arial" w:hAnsi="Arial" w:cs="Arial"/>
                <w:sz w:val="24"/>
                <w:szCs w:val="24"/>
              </w:rPr>
            </w:pPr>
            <w:r w:rsidRPr="006C12A0">
              <w:rPr>
                <w:rFonts w:ascii="Arial" w:eastAsia="Arial" w:hAnsi="Arial" w:cs="Arial"/>
                <w:b/>
                <w:bCs/>
                <w:sz w:val="24"/>
                <w:szCs w:val="24"/>
              </w:rPr>
              <w:t>High Impact Action 4:</w:t>
            </w:r>
            <w:r>
              <w:rPr>
                <w:rFonts w:ascii="Arial" w:eastAsia="Arial" w:hAnsi="Arial" w:cs="Arial"/>
                <w:sz w:val="24"/>
                <w:szCs w:val="24"/>
              </w:rPr>
              <w:t xml:space="preserve"> Health inequalities within their workforce.</w:t>
            </w:r>
          </w:p>
          <w:p w14:paraId="58CA50F4" w14:textId="77777777" w:rsidR="003452A5" w:rsidRDefault="003452A5" w:rsidP="000F2BCB">
            <w:pPr>
              <w:pStyle w:val="ListParagraph"/>
              <w:ind w:left="0"/>
              <w:rPr>
                <w:rFonts w:ascii="Arial" w:eastAsia="Arial" w:hAnsi="Arial" w:cs="Arial"/>
                <w:sz w:val="24"/>
                <w:szCs w:val="24"/>
              </w:rPr>
            </w:pPr>
          </w:p>
        </w:tc>
        <w:tc>
          <w:tcPr>
            <w:tcW w:w="1559" w:type="dxa"/>
            <w:vMerge w:val="restart"/>
          </w:tcPr>
          <w:p w14:paraId="6490886A" w14:textId="6076433D" w:rsidR="00D542E5" w:rsidRDefault="00D542E5" w:rsidP="000F2BCB">
            <w:pPr>
              <w:pStyle w:val="ListParagraph"/>
              <w:ind w:left="0"/>
              <w:rPr>
                <w:rFonts w:ascii="Arial" w:eastAsia="Arial" w:hAnsi="Arial" w:cs="Arial"/>
                <w:sz w:val="24"/>
                <w:szCs w:val="24"/>
              </w:rPr>
            </w:pPr>
            <w:r w:rsidRPr="003658E0">
              <w:rPr>
                <w:rFonts w:ascii="Arial" w:eastAsia="Arial" w:hAnsi="Arial" w:cs="Arial"/>
                <w:b/>
                <w:bCs/>
                <w:sz w:val="24"/>
                <w:szCs w:val="24"/>
              </w:rPr>
              <w:t>See No.</w:t>
            </w:r>
            <w:r>
              <w:rPr>
                <w:rFonts w:ascii="Arial" w:eastAsia="Arial" w:hAnsi="Arial" w:cs="Arial"/>
                <w:b/>
                <w:bCs/>
                <w:sz w:val="24"/>
                <w:szCs w:val="24"/>
              </w:rPr>
              <w:t>4a</w:t>
            </w:r>
          </w:p>
          <w:p w14:paraId="17CE3A4E" w14:textId="77777777" w:rsidR="00D542E5" w:rsidRDefault="00D542E5" w:rsidP="000F2BCB">
            <w:pPr>
              <w:pStyle w:val="ListParagraph"/>
              <w:ind w:left="0"/>
              <w:rPr>
                <w:rFonts w:ascii="Arial" w:eastAsia="Arial" w:hAnsi="Arial" w:cs="Arial"/>
                <w:sz w:val="24"/>
                <w:szCs w:val="24"/>
              </w:rPr>
            </w:pPr>
          </w:p>
          <w:p w14:paraId="64FB4E89" w14:textId="7DB95836" w:rsidR="00D542E5" w:rsidRDefault="00D542E5" w:rsidP="00D542E5">
            <w:pPr>
              <w:pStyle w:val="ListParagraph"/>
              <w:ind w:left="0"/>
              <w:rPr>
                <w:rFonts w:ascii="Arial" w:eastAsia="Arial" w:hAnsi="Arial" w:cs="Arial"/>
                <w:sz w:val="24"/>
                <w:szCs w:val="24"/>
              </w:rPr>
            </w:pPr>
            <w:r>
              <w:rPr>
                <w:rFonts w:ascii="Arial" w:eastAsia="Arial" w:hAnsi="Arial" w:cs="Arial"/>
                <w:sz w:val="24"/>
                <w:szCs w:val="24"/>
              </w:rPr>
              <w:t xml:space="preserve">50 staff accessing the </w:t>
            </w:r>
            <w:r w:rsidR="008B0DAD">
              <w:rPr>
                <w:rFonts w:ascii="Arial" w:eastAsia="Arial" w:hAnsi="Arial" w:cs="Arial"/>
                <w:sz w:val="24"/>
                <w:szCs w:val="24"/>
              </w:rPr>
              <w:t>Building Inclusive Teams Programme.</w:t>
            </w:r>
            <w:r>
              <w:rPr>
                <w:rFonts w:ascii="Arial" w:eastAsia="Arial" w:hAnsi="Arial" w:cs="Arial"/>
                <w:sz w:val="24"/>
                <w:szCs w:val="24"/>
              </w:rPr>
              <w:t xml:space="preserve"> </w:t>
            </w:r>
          </w:p>
          <w:p w14:paraId="1800C4E0" w14:textId="77777777" w:rsidR="00D542E5" w:rsidRDefault="00D542E5" w:rsidP="00D542E5">
            <w:pPr>
              <w:pStyle w:val="ListParagraph"/>
              <w:ind w:left="0"/>
              <w:rPr>
                <w:rFonts w:ascii="Arial" w:eastAsia="Arial" w:hAnsi="Arial" w:cs="Arial"/>
                <w:sz w:val="24"/>
                <w:szCs w:val="24"/>
              </w:rPr>
            </w:pPr>
          </w:p>
          <w:p w14:paraId="00BF17AD" w14:textId="4F859474" w:rsidR="00D542E5" w:rsidRDefault="00D542E5" w:rsidP="00D542E5">
            <w:pPr>
              <w:pStyle w:val="ListParagraph"/>
              <w:ind w:left="0"/>
              <w:rPr>
                <w:rFonts w:ascii="Arial" w:eastAsia="Arial" w:hAnsi="Arial" w:cs="Arial"/>
                <w:sz w:val="24"/>
                <w:szCs w:val="24"/>
              </w:rPr>
            </w:pPr>
            <w:r>
              <w:rPr>
                <w:rFonts w:ascii="Arial" w:eastAsia="Arial" w:hAnsi="Arial" w:cs="Arial"/>
                <w:sz w:val="24"/>
                <w:szCs w:val="24"/>
              </w:rPr>
              <w:t xml:space="preserve">5 targeted </w:t>
            </w:r>
            <w:r w:rsidR="008B0DAD">
              <w:rPr>
                <w:rFonts w:ascii="Arial" w:eastAsia="Arial" w:hAnsi="Arial" w:cs="Arial"/>
                <w:sz w:val="24"/>
                <w:szCs w:val="24"/>
              </w:rPr>
              <w:t xml:space="preserve">Building Inclusive </w:t>
            </w:r>
            <w:r w:rsidR="008B0DAD">
              <w:rPr>
                <w:rFonts w:ascii="Arial" w:eastAsia="Arial" w:hAnsi="Arial" w:cs="Arial"/>
                <w:sz w:val="24"/>
                <w:szCs w:val="24"/>
              </w:rPr>
              <w:lastRenderedPageBreak/>
              <w:t>Teams Programmes in teams.</w:t>
            </w:r>
          </w:p>
          <w:p w14:paraId="054D4332" w14:textId="77777777" w:rsidR="00B342DF" w:rsidRDefault="00B342DF" w:rsidP="00D542E5">
            <w:pPr>
              <w:pStyle w:val="ListParagraph"/>
              <w:ind w:left="0"/>
              <w:rPr>
                <w:rFonts w:ascii="Arial" w:eastAsia="Arial" w:hAnsi="Arial" w:cs="Arial"/>
                <w:sz w:val="24"/>
                <w:szCs w:val="24"/>
              </w:rPr>
            </w:pPr>
          </w:p>
          <w:p w14:paraId="5D9F761C" w14:textId="1822B10A" w:rsidR="00B342DF" w:rsidRDefault="00B342DF" w:rsidP="00D542E5">
            <w:pPr>
              <w:pStyle w:val="ListParagraph"/>
              <w:ind w:left="0"/>
              <w:rPr>
                <w:rFonts w:ascii="Arial" w:eastAsia="Arial" w:hAnsi="Arial" w:cs="Arial"/>
                <w:sz w:val="24"/>
                <w:szCs w:val="24"/>
              </w:rPr>
            </w:pPr>
            <w:r>
              <w:rPr>
                <w:rFonts w:ascii="Arial" w:eastAsia="Arial" w:hAnsi="Arial" w:cs="Arial"/>
                <w:sz w:val="24"/>
                <w:szCs w:val="24"/>
              </w:rPr>
              <w:t xml:space="preserve">Access and take up of the Trusts wellbeing offer. </w:t>
            </w:r>
          </w:p>
        </w:tc>
        <w:tc>
          <w:tcPr>
            <w:tcW w:w="1559" w:type="dxa"/>
            <w:vMerge w:val="restart"/>
          </w:tcPr>
          <w:p w14:paraId="5F436656" w14:textId="018CEA24" w:rsidR="00D542E5" w:rsidRDefault="002C605C" w:rsidP="00D542E5">
            <w:pPr>
              <w:spacing w:line="276" w:lineRule="auto"/>
              <w:rPr>
                <w:rFonts w:ascii="Arial" w:eastAsia="Arial" w:hAnsi="Arial" w:cs="Arial"/>
                <w:sz w:val="24"/>
                <w:szCs w:val="24"/>
              </w:rPr>
            </w:pPr>
            <w:r>
              <w:rPr>
                <w:rFonts w:ascii="Arial" w:eastAsia="Arial" w:hAnsi="Arial" w:cs="Arial"/>
                <w:sz w:val="24"/>
                <w:szCs w:val="24"/>
              </w:rPr>
              <w:lastRenderedPageBreak/>
              <w:t>December 202</w:t>
            </w:r>
            <w:r w:rsidR="000933C4">
              <w:rPr>
                <w:rFonts w:ascii="Arial" w:eastAsia="Arial" w:hAnsi="Arial" w:cs="Arial"/>
                <w:sz w:val="24"/>
                <w:szCs w:val="24"/>
              </w:rPr>
              <w:t>6</w:t>
            </w:r>
          </w:p>
          <w:p w14:paraId="0AB0BBEE" w14:textId="77777777" w:rsidR="00D542E5" w:rsidRPr="52845AEE" w:rsidRDefault="00D542E5" w:rsidP="000F2BCB">
            <w:pPr>
              <w:pStyle w:val="ListParagraph"/>
              <w:ind w:left="504"/>
              <w:rPr>
                <w:rFonts w:ascii="Arial" w:eastAsia="Arial" w:hAnsi="Arial" w:cs="Arial"/>
                <w:sz w:val="24"/>
                <w:szCs w:val="24"/>
              </w:rPr>
            </w:pPr>
          </w:p>
        </w:tc>
        <w:tc>
          <w:tcPr>
            <w:tcW w:w="1843" w:type="dxa"/>
            <w:vMerge w:val="restart"/>
          </w:tcPr>
          <w:p w14:paraId="1A5F5C61" w14:textId="77777777" w:rsidR="00D542E5" w:rsidRDefault="00D542E5" w:rsidP="00D542E5">
            <w:pPr>
              <w:rPr>
                <w:rFonts w:ascii="Arial" w:eastAsia="Arial" w:hAnsi="Arial" w:cs="Arial"/>
                <w:sz w:val="24"/>
                <w:szCs w:val="24"/>
              </w:rPr>
            </w:pPr>
            <w:r w:rsidRPr="00D542E5">
              <w:rPr>
                <w:rFonts w:ascii="Arial" w:eastAsia="Arial" w:hAnsi="Arial" w:cs="Arial"/>
                <w:sz w:val="24"/>
                <w:szCs w:val="24"/>
              </w:rPr>
              <w:t>Head of EDI</w:t>
            </w:r>
          </w:p>
          <w:p w14:paraId="4982FDB7" w14:textId="7BBA33C1" w:rsidR="00D542E5" w:rsidRPr="00D542E5" w:rsidRDefault="00D542E5" w:rsidP="00D542E5">
            <w:pPr>
              <w:rPr>
                <w:rFonts w:ascii="Arial" w:eastAsia="Arial" w:hAnsi="Arial" w:cs="Arial"/>
                <w:sz w:val="24"/>
                <w:szCs w:val="24"/>
              </w:rPr>
            </w:pPr>
            <w:r>
              <w:rPr>
                <w:rFonts w:ascii="Arial" w:eastAsia="Arial" w:hAnsi="Arial" w:cs="Arial"/>
                <w:sz w:val="24"/>
                <w:szCs w:val="24"/>
              </w:rPr>
              <w:t xml:space="preserve">Head of Recruitment </w:t>
            </w:r>
          </w:p>
        </w:tc>
        <w:tc>
          <w:tcPr>
            <w:tcW w:w="1559" w:type="dxa"/>
            <w:vMerge/>
          </w:tcPr>
          <w:p w14:paraId="414C44C0" w14:textId="77777777" w:rsidR="00D542E5" w:rsidRPr="00AB08B1" w:rsidRDefault="00D542E5" w:rsidP="000F2BCB">
            <w:pPr>
              <w:pStyle w:val="ListParagraph"/>
              <w:ind w:left="504"/>
              <w:rPr>
                <w:rFonts w:ascii="Arial" w:eastAsia="Arial" w:hAnsi="Arial" w:cs="Arial"/>
                <w:sz w:val="24"/>
                <w:szCs w:val="24"/>
              </w:rPr>
            </w:pPr>
          </w:p>
        </w:tc>
      </w:tr>
      <w:tr w:rsidR="00D542E5" w14:paraId="763C88AC" w14:textId="77777777" w:rsidTr="003452A5">
        <w:trPr>
          <w:trHeight w:val="276"/>
        </w:trPr>
        <w:tc>
          <w:tcPr>
            <w:tcW w:w="606" w:type="dxa"/>
          </w:tcPr>
          <w:p w14:paraId="359A54D4" w14:textId="27BB828C" w:rsidR="00D542E5" w:rsidRDefault="00D542E5" w:rsidP="000F2BCB">
            <w:pPr>
              <w:rPr>
                <w:rFonts w:ascii="Arial" w:eastAsia="Arial" w:hAnsi="Arial" w:cs="Arial"/>
                <w:sz w:val="24"/>
                <w:szCs w:val="24"/>
              </w:rPr>
            </w:pPr>
            <w:r>
              <w:rPr>
                <w:rFonts w:ascii="Arial" w:eastAsia="Arial" w:hAnsi="Arial" w:cs="Arial"/>
                <w:sz w:val="24"/>
                <w:szCs w:val="24"/>
              </w:rPr>
              <w:t xml:space="preserve">4c. </w:t>
            </w:r>
          </w:p>
        </w:tc>
        <w:tc>
          <w:tcPr>
            <w:tcW w:w="2797" w:type="dxa"/>
          </w:tcPr>
          <w:p w14:paraId="7CB50674" w14:textId="270AD9FD" w:rsidR="00D542E5" w:rsidRPr="52845AEE" w:rsidRDefault="00D542E5" w:rsidP="000F2BCB">
            <w:pPr>
              <w:rPr>
                <w:rFonts w:ascii="Arial" w:eastAsia="Arial" w:hAnsi="Arial" w:cs="Arial"/>
                <w:sz w:val="24"/>
                <w:szCs w:val="24"/>
              </w:rPr>
            </w:pPr>
            <w:r w:rsidRPr="52845AEE">
              <w:rPr>
                <w:rFonts w:ascii="Arial" w:eastAsia="Arial" w:hAnsi="Arial" w:cs="Arial"/>
                <w:sz w:val="24"/>
                <w:szCs w:val="24"/>
              </w:rPr>
              <w:t xml:space="preserve">Percentage of staff who experienced at least one incident of bullying, harassment or abuse from </w:t>
            </w:r>
            <w:r>
              <w:rPr>
                <w:rFonts w:ascii="Arial" w:eastAsia="Arial" w:hAnsi="Arial" w:cs="Arial"/>
                <w:sz w:val="24"/>
                <w:szCs w:val="24"/>
              </w:rPr>
              <w:t>colleagues</w:t>
            </w:r>
            <w:r w:rsidRPr="52845AEE">
              <w:rPr>
                <w:rFonts w:ascii="Arial" w:eastAsia="Arial" w:hAnsi="Arial" w:cs="Arial"/>
                <w:sz w:val="24"/>
                <w:szCs w:val="24"/>
              </w:rPr>
              <w:t>.</w:t>
            </w:r>
          </w:p>
        </w:tc>
        <w:tc>
          <w:tcPr>
            <w:tcW w:w="2976" w:type="dxa"/>
            <w:vMerge/>
          </w:tcPr>
          <w:p w14:paraId="47C58E3F" w14:textId="77777777" w:rsidR="00D542E5" w:rsidRPr="008C42BC" w:rsidRDefault="00D542E5" w:rsidP="000F2BCB">
            <w:pPr>
              <w:pStyle w:val="ListParagraph"/>
              <w:numPr>
                <w:ilvl w:val="0"/>
                <w:numId w:val="12"/>
              </w:numPr>
              <w:rPr>
                <w:rFonts w:ascii="Arial" w:eastAsia="Arial" w:hAnsi="Arial" w:cs="Arial"/>
                <w:sz w:val="24"/>
                <w:szCs w:val="24"/>
              </w:rPr>
            </w:pPr>
          </w:p>
        </w:tc>
        <w:tc>
          <w:tcPr>
            <w:tcW w:w="2694" w:type="dxa"/>
            <w:vMerge/>
          </w:tcPr>
          <w:p w14:paraId="00EED557" w14:textId="77777777" w:rsidR="00D542E5" w:rsidRPr="003658E0" w:rsidRDefault="00D542E5" w:rsidP="000F2BCB">
            <w:pPr>
              <w:pStyle w:val="ListParagraph"/>
              <w:ind w:left="0"/>
              <w:rPr>
                <w:rFonts w:ascii="Arial" w:eastAsia="Arial" w:hAnsi="Arial" w:cs="Arial"/>
                <w:b/>
                <w:bCs/>
                <w:sz w:val="24"/>
                <w:szCs w:val="24"/>
              </w:rPr>
            </w:pPr>
          </w:p>
        </w:tc>
        <w:tc>
          <w:tcPr>
            <w:tcW w:w="1559" w:type="dxa"/>
            <w:vMerge/>
          </w:tcPr>
          <w:p w14:paraId="657B24E6" w14:textId="77777777" w:rsidR="00D542E5" w:rsidRPr="003658E0" w:rsidRDefault="00D542E5" w:rsidP="000F2BCB">
            <w:pPr>
              <w:pStyle w:val="ListParagraph"/>
              <w:ind w:left="0"/>
              <w:rPr>
                <w:rFonts w:ascii="Arial" w:eastAsia="Arial" w:hAnsi="Arial" w:cs="Arial"/>
                <w:b/>
                <w:bCs/>
                <w:sz w:val="24"/>
                <w:szCs w:val="24"/>
              </w:rPr>
            </w:pPr>
          </w:p>
        </w:tc>
        <w:tc>
          <w:tcPr>
            <w:tcW w:w="1559" w:type="dxa"/>
            <w:vMerge/>
          </w:tcPr>
          <w:p w14:paraId="320A3B7F" w14:textId="77777777" w:rsidR="00D542E5" w:rsidRDefault="00D542E5" w:rsidP="000F2BCB">
            <w:pPr>
              <w:pStyle w:val="ListParagraph"/>
              <w:ind w:left="504"/>
              <w:rPr>
                <w:rFonts w:ascii="Arial" w:eastAsia="Arial" w:hAnsi="Arial" w:cs="Arial"/>
                <w:sz w:val="24"/>
                <w:szCs w:val="24"/>
              </w:rPr>
            </w:pPr>
          </w:p>
        </w:tc>
        <w:tc>
          <w:tcPr>
            <w:tcW w:w="1843" w:type="dxa"/>
            <w:vMerge/>
          </w:tcPr>
          <w:p w14:paraId="40437189" w14:textId="606C33C0" w:rsidR="00D542E5" w:rsidRDefault="00D542E5" w:rsidP="000F2BCB">
            <w:pPr>
              <w:pStyle w:val="ListParagraph"/>
              <w:ind w:left="504"/>
              <w:rPr>
                <w:rFonts w:ascii="Arial" w:eastAsia="Arial" w:hAnsi="Arial" w:cs="Arial"/>
                <w:sz w:val="24"/>
                <w:szCs w:val="24"/>
              </w:rPr>
            </w:pPr>
          </w:p>
        </w:tc>
        <w:tc>
          <w:tcPr>
            <w:tcW w:w="1559" w:type="dxa"/>
            <w:vMerge/>
          </w:tcPr>
          <w:p w14:paraId="76675BE0" w14:textId="77777777" w:rsidR="00D542E5" w:rsidRPr="00AB08B1" w:rsidRDefault="00D542E5" w:rsidP="000F2BCB">
            <w:pPr>
              <w:pStyle w:val="ListParagraph"/>
              <w:ind w:left="504"/>
              <w:rPr>
                <w:rFonts w:ascii="Arial" w:eastAsia="Arial" w:hAnsi="Arial" w:cs="Arial"/>
                <w:sz w:val="24"/>
                <w:szCs w:val="24"/>
              </w:rPr>
            </w:pPr>
          </w:p>
        </w:tc>
      </w:tr>
      <w:tr w:rsidR="00D542E5" w14:paraId="4288799E" w14:textId="77777777" w:rsidTr="008B0DAD">
        <w:trPr>
          <w:trHeight w:val="569"/>
        </w:trPr>
        <w:tc>
          <w:tcPr>
            <w:tcW w:w="606" w:type="dxa"/>
          </w:tcPr>
          <w:p w14:paraId="26B37721" w14:textId="433A8F66" w:rsidR="000F2BCB" w:rsidRPr="52845AEE" w:rsidRDefault="000F2BCB" w:rsidP="000F2BCB">
            <w:pPr>
              <w:rPr>
                <w:rFonts w:ascii="Arial" w:eastAsia="Arial" w:hAnsi="Arial" w:cs="Arial"/>
                <w:sz w:val="24"/>
                <w:szCs w:val="24"/>
              </w:rPr>
            </w:pPr>
            <w:r>
              <w:rPr>
                <w:rFonts w:ascii="Arial" w:eastAsia="Arial" w:hAnsi="Arial" w:cs="Arial"/>
                <w:sz w:val="24"/>
                <w:szCs w:val="24"/>
              </w:rPr>
              <w:t>5.</w:t>
            </w:r>
          </w:p>
        </w:tc>
        <w:tc>
          <w:tcPr>
            <w:tcW w:w="2797" w:type="dxa"/>
          </w:tcPr>
          <w:p w14:paraId="4DEDF272" w14:textId="77777777" w:rsidR="000F2BCB" w:rsidRDefault="000F2BCB" w:rsidP="000F2BCB">
            <w:pPr>
              <w:rPr>
                <w:rFonts w:ascii="Arial" w:eastAsia="Arial" w:hAnsi="Arial" w:cs="Arial"/>
                <w:sz w:val="24"/>
                <w:szCs w:val="24"/>
              </w:rPr>
            </w:pPr>
            <w:r w:rsidRPr="52845AEE">
              <w:rPr>
                <w:rFonts w:ascii="Arial" w:eastAsia="Arial" w:hAnsi="Arial" w:cs="Arial"/>
                <w:sz w:val="24"/>
                <w:szCs w:val="24"/>
              </w:rPr>
              <w:t>Percentage believing that Trust provides equal opportunities for career progression and promotion.</w:t>
            </w:r>
          </w:p>
        </w:tc>
        <w:tc>
          <w:tcPr>
            <w:tcW w:w="2976" w:type="dxa"/>
          </w:tcPr>
          <w:p w14:paraId="3C7AE7DD" w14:textId="77777777" w:rsidR="000F2BCB" w:rsidRPr="008C42BC" w:rsidRDefault="000F2BCB" w:rsidP="000F2BCB">
            <w:pPr>
              <w:pStyle w:val="ListParagraph"/>
              <w:numPr>
                <w:ilvl w:val="0"/>
                <w:numId w:val="3"/>
              </w:numPr>
              <w:rPr>
                <w:rFonts w:ascii="Arial" w:eastAsia="Arial" w:hAnsi="Arial" w:cs="Arial"/>
                <w:sz w:val="24"/>
                <w:szCs w:val="24"/>
              </w:rPr>
            </w:pPr>
            <w:r w:rsidRPr="008C42BC">
              <w:rPr>
                <w:rFonts w:ascii="Arial" w:eastAsia="Arial" w:hAnsi="Arial" w:cs="Arial"/>
                <w:sz w:val="24"/>
                <w:szCs w:val="24"/>
              </w:rPr>
              <w:t>Monitor implementation of key related policies and procedures for example.</w:t>
            </w:r>
          </w:p>
          <w:p w14:paraId="521DEB11" w14:textId="77777777" w:rsidR="000F2BCB" w:rsidRDefault="000F2BCB" w:rsidP="000F2BCB">
            <w:pPr>
              <w:pStyle w:val="ListParagraph"/>
              <w:numPr>
                <w:ilvl w:val="1"/>
                <w:numId w:val="3"/>
              </w:numPr>
              <w:rPr>
                <w:rFonts w:ascii="Arial" w:eastAsia="Arial" w:hAnsi="Arial" w:cs="Arial"/>
                <w:sz w:val="24"/>
                <w:szCs w:val="24"/>
              </w:rPr>
            </w:pPr>
            <w:r w:rsidRPr="52845AEE">
              <w:rPr>
                <w:rFonts w:ascii="Arial" w:eastAsia="Arial" w:hAnsi="Arial" w:cs="Arial"/>
                <w:sz w:val="24"/>
                <w:szCs w:val="24"/>
              </w:rPr>
              <w:t>Study Leave Policy</w:t>
            </w:r>
          </w:p>
          <w:p w14:paraId="60CFC696" w14:textId="77777777" w:rsidR="000F2BCB" w:rsidRDefault="000F2BCB" w:rsidP="000F2BCB">
            <w:pPr>
              <w:pStyle w:val="ListParagraph"/>
              <w:numPr>
                <w:ilvl w:val="1"/>
                <w:numId w:val="3"/>
              </w:numPr>
              <w:rPr>
                <w:rFonts w:ascii="Arial" w:eastAsia="Arial" w:hAnsi="Arial" w:cs="Arial"/>
                <w:sz w:val="24"/>
                <w:szCs w:val="24"/>
              </w:rPr>
            </w:pPr>
            <w:r w:rsidRPr="52845AEE">
              <w:rPr>
                <w:rFonts w:ascii="Arial" w:eastAsia="Arial" w:hAnsi="Arial" w:cs="Arial"/>
                <w:sz w:val="24"/>
                <w:szCs w:val="24"/>
              </w:rPr>
              <w:t>Appraisal and Pay Progression Procedure</w:t>
            </w:r>
          </w:p>
          <w:p w14:paraId="1E025969" w14:textId="77777777" w:rsidR="000F2BCB" w:rsidRDefault="000F2BCB" w:rsidP="000F2BCB">
            <w:pPr>
              <w:pStyle w:val="ListParagraph"/>
              <w:numPr>
                <w:ilvl w:val="1"/>
                <w:numId w:val="3"/>
              </w:numPr>
              <w:rPr>
                <w:rFonts w:ascii="Arial" w:eastAsia="Arial" w:hAnsi="Arial" w:cs="Arial"/>
                <w:sz w:val="24"/>
                <w:szCs w:val="24"/>
              </w:rPr>
            </w:pPr>
            <w:r w:rsidRPr="52845AEE">
              <w:rPr>
                <w:rFonts w:ascii="Arial" w:eastAsia="Arial" w:hAnsi="Arial" w:cs="Arial"/>
                <w:sz w:val="24"/>
                <w:szCs w:val="24"/>
              </w:rPr>
              <w:t>People Performance Management Policy and Procedure</w:t>
            </w:r>
          </w:p>
          <w:p w14:paraId="5B2CE0B8" w14:textId="77777777" w:rsidR="000F2BCB" w:rsidRDefault="000F2BCB" w:rsidP="000F2BCB">
            <w:pPr>
              <w:pStyle w:val="ListParagraph"/>
              <w:numPr>
                <w:ilvl w:val="0"/>
                <w:numId w:val="3"/>
              </w:numPr>
              <w:rPr>
                <w:rFonts w:ascii="Arial" w:eastAsia="Arial" w:hAnsi="Arial" w:cs="Arial"/>
                <w:sz w:val="24"/>
                <w:szCs w:val="24"/>
              </w:rPr>
            </w:pPr>
            <w:r>
              <w:rPr>
                <w:rFonts w:ascii="Arial" w:eastAsia="Arial" w:hAnsi="Arial" w:cs="Arial"/>
                <w:sz w:val="24"/>
                <w:szCs w:val="24"/>
              </w:rPr>
              <w:t xml:space="preserve">Implementation of the Trusts strategy, best place to work objectives. </w:t>
            </w:r>
          </w:p>
          <w:p w14:paraId="63B5C8EF" w14:textId="59BE6D1B" w:rsidR="000F2BCB" w:rsidRPr="00891956" w:rsidRDefault="000F2BCB" w:rsidP="000F2BCB">
            <w:pPr>
              <w:pStyle w:val="ListParagraph"/>
              <w:numPr>
                <w:ilvl w:val="0"/>
                <w:numId w:val="3"/>
              </w:numPr>
              <w:rPr>
                <w:rFonts w:ascii="Arial" w:eastAsia="Arial" w:hAnsi="Arial" w:cs="Arial"/>
                <w:sz w:val="24"/>
                <w:szCs w:val="24"/>
              </w:rPr>
            </w:pPr>
            <w:r>
              <w:rPr>
                <w:rFonts w:ascii="Arial" w:eastAsia="Arial" w:hAnsi="Arial" w:cs="Arial"/>
                <w:sz w:val="24"/>
                <w:szCs w:val="24"/>
              </w:rPr>
              <w:lastRenderedPageBreak/>
              <w:t>Focus on career conversations</w:t>
            </w:r>
            <w:r w:rsidR="008B0DAD">
              <w:rPr>
                <w:rFonts w:ascii="Arial" w:eastAsia="Arial" w:hAnsi="Arial" w:cs="Arial"/>
                <w:sz w:val="24"/>
                <w:szCs w:val="24"/>
              </w:rPr>
              <w:t xml:space="preserve"> and exit interviews. </w:t>
            </w:r>
            <w:r>
              <w:rPr>
                <w:rFonts w:ascii="Arial" w:eastAsia="Arial" w:hAnsi="Arial" w:cs="Arial"/>
                <w:sz w:val="24"/>
                <w:szCs w:val="24"/>
              </w:rPr>
              <w:t xml:space="preserve"> </w:t>
            </w:r>
          </w:p>
        </w:tc>
        <w:tc>
          <w:tcPr>
            <w:tcW w:w="2694" w:type="dxa"/>
          </w:tcPr>
          <w:p w14:paraId="4FEA6DB6" w14:textId="77777777" w:rsidR="000F2BCB" w:rsidRDefault="000F2BCB" w:rsidP="000F2BCB">
            <w:pPr>
              <w:rPr>
                <w:rFonts w:ascii="Arial" w:eastAsia="Arial" w:hAnsi="Arial" w:cs="Arial"/>
                <w:sz w:val="24"/>
                <w:szCs w:val="24"/>
              </w:rPr>
            </w:pPr>
            <w:r w:rsidRPr="000426F6">
              <w:rPr>
                <w:rFonts w:ascii="Arial" w:eastAsia="Arial" w:hAnsi="Arial" w:cs="Arial"/>
                <w:b/>
                <w:bCs/>
                <w:sz w:val="24"/>
                <w:szCs w:val="24"/>
              </w:rPr>
              <w:lastRenderedPageBreak/>
              <w:t>High Impact Action 2:</w:t>
            </w:r>
            <w:r>
              <w:rPr>
                <w:rFonts w:ascii="Arial" w:eastAsia="Arial" w:hAnsi="Arial" w:cs="Arial"/>
                <w:sz w:val="24"/>
                <w:szCs w:val="24"/>
              </w:rPr>
              <w:t xml:space="preserve"> Overhaul recruitment processes and embed talent management processes.</w:t>
            </w:r>
          </w:p>
          <w:p w14:paraId="6F7FC6BE" w14:textId="77777777" w:rsidR="000F2BCB" w:rsidRDefault="000F2BCB" w:rsidP="000F2BCB">
            <w:pPr>
              <w:rPr>
                <w:rFonts w:ascii="Arial" w:eastAsia="Arial" w:hAnsi="Arial" w:cs="Arial"/>
                <w:sz w:val="24"/>
                <w:szCs w:val="24"/>
              </w:rPr>
            </w:pPr>
          </w:p>
          <w:p w14:paraId="13F848E2" w14:textId="77777777" w:rsidR="000F2BCB" w:rsidRDefault="000F2BCB" w:rsidP="000F2BCB">
            <w:pPr>
              <w:rPr>
                <w:rFonts w:ascii="Arial" w:eastAsia="Arial" w:hAnsi="Arial" w:cs="Arial"/>
                <w:sz w:val="24"/>
                <w:szCs w:val="24"/>
              </w:rPr>
            </w:pPr>
          </w:p>
        </w:tc>
        <w:tc>
          <w:tcPr>
            <w:tcW w:w="1559" w:type="dxa"/>
          </w:tcPr>
          <w:p w14:paraId="3710C245" w14:textId="77777777" w:rsidR="000F2BCB" w:rsidRDefault="000F2BCB" w:rsidP="000F2BCB">
            <w:pPr>
              <w:rPr>
                <w:rFonts w:ascii="Arial" w:eastAsia="Arial" w:hAnsi="Arial" w:cs="Arial"/>
                <w:sz w:val="24"/>
                <w:szCs w:val="24"/>
              </w:rPr>
            </w:pPr>
            <w:r>
              <w:rPr>
                <w:rFonts w:ascii="Arial" w:eastAsia="Arial" w:hAnsi="Arial" w:cs="Arial"/>
                <w:sz w:val="24"/>
                <w:szCs w:val="24"/>
              </w:rPr>
              <w:t xml:space="preserve">% of disabled staff in 8a and above positions is equal to % of disabled staff in the workforce. </w:t>
            </w:r>
          </w:p>
        </w:tc>
        <w:tc>
          <w:tcPr>
            <w:tcW w:w="1559" w:type="dxa"/>
          </w:tcPr>
          <w:p w14:paraId="18F9A570" w14:textId="261A68FD" w:rsidR="000F2BCB" w:rsidRPr="00322088" w:rsidRDefault="000F2BCB" w:rsidP="000F2BCB">
            <w:pPr>
              <w:rPr>
                <w:rFonts w:ascii="Arial" w:eastAsia="Arial" w:hAnsi="Arial" w:cs="Arial"/>
                <w:sz w:val="24"/>
                <w:szCs w:val="24"/>
              </w:rPr>
            </w:pPr>
            <w:r>
              <w:rPr>
                <w:rFonts w:ascii="Arial" w:eastAsia="Arial" w:hAnsi="Arial" w:cs="Arial"/>
                <w:sz w:val="24"/>
                <w:szCs w:val="24"/>
              </w:rPr>
              <w:t>Review February 202</w:t>
            </w:r>
            <w:r w:rsidR="00DE16E2">
              <w:rPr>
                <w:rFonts w:ascii="Arial" w:eastAsia="Arial" w:hAnsi="Arial" w:cs="Arial"/>
                <w:sz w:val="24"/>
                <w:szCs w:val="24"/>
              </w:rPr>
              <w:t>7</w:t>
            </w:r>
          </w:p>
        </w:tc>
        <w:tc>
          <w:tcPr>
            <w:tcW w:w="1843" w:type="dxa"/>
          </w:tcPr>
          <w:p w14:paraId="3C4C8165" w14:textId="77777777" w:rsidR="000F2BCB" w:rsidRDefault="000F2BCB" w:rsidP="000F2BCB">
            <w:pPr>
              <w:rPr>
                <w:rFonts w:ascii="Arial" w:eastAsia="Arial" w:hAnsi="Arial" w:cs="Arial"/>
                <w:sz w:val="24"/>
                <w:szCs w:val="24"/>
              </w:rPr>
            </w:pPr>
            <w:r>
              <w:rPr>
                <w:rFonts w:ascii="Arial" w:eastAsia="Arial" w:hAnsi="Arial" w:cs="Arial"/>
                <w:sz w:val="24"/>
                <w:szCs w:val="24"/>
              </w:rPr>
              <w:t>Head of HR Ops and Head of EDI</w:t>
            </w:r>
          </w:p>
          <w:p w14:paraId="5E0CD303" w14:textId="77777777" w:rsidR="000F2BCB" w:rsidRDefault="000F2BCB" w:rsidP="000F2BCB">
            <w:pPr>
              <w:rPr>
                <w:rFonts w:ascii="Arial" w:eastAsia="Arial" w:hAnsi="Arial" w:cs="Arial"/>
                <w:sz w:val="24"/>
                <w:szCs w:val="24"/>
              </w:rPr>
            </w:pPr>
          </w:p>
          <w:p w14:paraId="2D07F355" w14:textId="77777777" w:rsidR="000F2BCB" w:rsidRPr="00322088" w:rsidRDefault="000F2BCB" w:rsidP="000F2BCB">
            <w:pPr>
              <w:rPr>
                <w:rFonts w:ascii="Arial" w:eastAsia="Arial" w:hAnsi="Arial" w:cs="Arial"/>
                <w:sz w:val="24"/>
                <w:szCs w:val="24"/>
              </w:rPr>
            </w:pPr>
            <w:r>
              <w:rPr>
                <w:rFonts w:ascii="Arial" w:eastAsia="Arial" w:hAnsi="Arial" w:cs="Arial"/>
                <w:sz w:val="24"/>
                <w:szCs w:val="24"/>
              </w:rPr>
              <w:t>Head of Workforce Development</w:t>
            </w:r>
          </w:p>
        </w:tc>
        <w:tc>
          <w:tcPr>
            <w:tcW w:w="1559" w:type="dxa"/>
          </w:tcPr>
          <w:p w14:paraId="250EC42B" w14:textId="77777777" w:rsidR="000F2BCB" w:rsidRPr="00891956" w:rsidRDefault="000F2BCB" w:rsidP="000F2BCB">
            <w:pPr>
              <w:rPr>
                <w:rFonts w:ascii="Arial" w:eastAsia="Arial" w:hAnsi="Arial" w:cs="Arial"/>
                <w:sz w:val="24"/>
                <w:szCs w:val="24"/>
              </w:rPr>
            </w:pPr>
            <w:hyperlink r:id="rId8" w:history="1">
              <w:r w:rsidRPr="00891956">
                <w:rPr>
                  <w:rStyle w:val="Hyperlink"/>
                  <w:rFonts w:ascii="Arial" w:hAnsi="Arial" w:cs="Arial"/>
                </w:rPr>
                <w:t>Identifying, managing and retaining talent – Talent Management Toolkit (leadershipacademy.nhs.uk)</w:t>
              </w:r>
            </w:hyperlink>
          </w:p>
        </w:tc>
      </w:tr>
      <w:tr w:rsidR="000F2BCB" w14:paraId="67A7962F" w14:textId="77777777" w:rsidTr="003452A5">
        <w:tc>
          <w:tcPr>
            <w:tcW w:w="606" w:type="dxa"/>
          </w:tcPr>
          <w:p w14:paraId="5E097E8E" w14:textId="4753C09F" w:rsidR="000F2BCB" w:rsidRPr="52845AEE" w:rsidRDefault="000F2BCB" w:rsidP="000F2BCB">
            <w:pPr>
              <w:spacing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6.</w:t>
            </w:r>
          </w:p>
        </w:tc>
        <w:tc>
          <w:tcPr>
            <w:tcW w:w="2797" w:type="dxa"/>
          </w:tcPr>
          <w:p w14:paraId="2D48F909" w14:textId="77777777" w:rsidR="000F2BCB" w:rsidRDefault="000F2BCB" w:rsidP="000F2BCB">
            <w:pPr>
              <w:spacing w:line="276" w:lineRule="auto"/>
              <w:rPr>
                <w:rFonts w:ascii="Arial" w:eastAsia="Arial" w:hAnsi="Arial" w:cs="Arial"/>
                <w:color w:val="000000" w:themeColor="text1"/>
                <w:sz w:val="24"/>
                <w:szCs w:val="24"/>
              </w:rPr>
            </w:pPr>
            <w:r w:rsidRPr="52845AEE">
              <w:rPr>
                <w:rFonts w:ascii="Arial" w:eastAsia="Arial" w:hAnsi="Arial" w:cs="Arial"/>
                <w:color w:val="000000" w:themeColor="text1"/>
                <w:sz w:val="24"/>
                <w:szCs w:val="24"/>
              </w:rPr>
              <w:t xml:space="preserve">Percentage of </w:t>
            </w:r>
            <w:r>
              <w:rPr>
                <w:rFonts w:ascii="Arial" w:eastAsia="Arial" w:hAnsi="Arial" w:cs="Arial"/>
                <w:color w:val="000000" w:themeColor="text1"/>
                <w:sz w:val="24"/>
                <w:szCs w:val="24"/>
              </w:rPr>
              <w:t>d</w:t>
            </w:r>
            <w:r w:rsidRPr="52845AEE">
              <w:rPr>
                <w:rFonts w:ascii="Arial" w:eastAsia="Arial" w:hAnsi="Arial" w:cs="Arial"/>
                <w:color w:val="000000" w:themeColor="text1"/>
                <w:sz w:val="24"/>
                <w:szCs w:val="24"/>
              </w:rPr>
              <w:t>isabled staff compared to non-disabled staff saying that they have felt pressure from their manager to come to work, despite not feeling well enough to perform their duties.</w:t>
            </w:r>
          </w:p>
        </w:tc>
        <w:tc>
          <w:tcPr>
            <w:tcW w:w="2976" w:type="dxa"/>
          </w:tcPr>
          <w:p w14:paraId="2E710BFB" w14:textId="77777777" w:rsidR="000F2BCB" w:rsidRDefault="000F2BCB" w:rsidP="000F2BCB">
            <w:pPr>
              <w:pStyle w:val="ListParagraph"/>
              <w:numPr>
                <w:ilvl w:val="0"/>
                <w:numId w:val="12"/>
              </w:numPr>
              <w:spacing w:line="276" w:lineRule="auto"/>
              <w:rPr>
                <w:rFonts w:ascii="Arial" w:eastAsia="Arial" w:hAnsi="Arial" w:cs="Arial"/>
                <w:color w:val="000000" w:themeColor="text1"/>
                <w:sz w:val="24"/>
                <w:szCs w:val="24"/>
              </w:rPr>
            </w:pPr>
            <w:r w:rsidRPr="008C42BC">
              <w:rPr>
                <w:rFonts w:ascii="Arial" w:eastAsia="Arial" w:hAnsi="Arial" w:cs="Arial"/>
                <w:color w:val="000000" w:themeColor="text1"/>
                <w:sz w:val="24"/>
                <w:szCs w:val="24"/>
              </w:rPr>
              <w:t xml:space="preserve">Implement the Disability Policy. </w:t>
            </w:r>
          </w:p>
          <w:p w14:paraId="2AEAE2A3" w14:textId="77777777" w:rsidR="008B0DAD" w:rsidRDefault="008B0DAD" w:rsidP="000F2BCB">
            <w:pPr>
              <w:pStyle w:val="ListParagraph"/>
              <w:numPr>
                <w:ilvl w:val="0"/>
                <w:numId w:val="12"/>
              </w:numPr>
              <w:spacing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Continue to deliver the r</w:t>
            </w:r>
            <w:r w:rsidR="003452A5">
              <w:rPr>
                <w:rFonts w:ascii="Arial" w:eastAsia="Arial" w:hAnsi="Arial" w:cs="Arial"/>
                <w:color w:val="000000" w:themeColor="text1"/>
                <w:sz w:val="24"/>
                <w:szCs w:val="24"/>
              </w:rPr>
              <w:t>easonable Adjustments training</w:t>
            </w:r>
            <w:r>
              <w:rPr>
                <w:rFonts w:ascii="Arial" w:eastAsia="Arial" w:hAnsi="Arial" w:cs="Arial"/>
                <w:color w:val="000000" w:themeColor="text1"/>
                <w:sz w:val="24"/>
                <w:szCs w:val="24"/>
              </w:rPr>
              <w:t>.</w:t>
            </w:r>
          </w:p>
          <w:p w14:paraId="7AD59FC6" w14:textId="77777777" w:rsidR="008B0DAD" w:rsidRDefault="008B0DAD" w:rsidP="000F2BCB">
            <w:pPr>
              <w:pStyle w:val="ListParagraph"/>
              <w:numPr>
                <w:ilvl w:val="0"/>
                <w:numId w:val="12"/>
              </w:numPr>
              <w:spacing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Develop an e-learning package. </w:t>
            </w:r>
          </w:p>
          <w:p w14:paraId="5720C9AC" w14:textId="40769384" w:rsidR="003452A5" w:rsidRDefault="008B0DAD" w:rsidP="000F2BCB">
            <w:pPr>
              <w:pStyle w:val="ListParagraph"/>
              <w:numPr>
                <w:ilvl w:val="0"/>
                <w:numId w:val="12"/>
              </w:numPr>
              <w:spacing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Improve recording of </w:t>
            </w:r>
            <w:proofErr w:type="gramStart"/>
            <w:r>
              <w:rPr>
                <w:rFonts w:ascii="Arial" w:eastAsia="Arial" w:hAnsi="Arial" w:cs="Arial"/>
                <w:color w:val="000000" w:themeColor="text1"/>
                <w:sz w:val="24"/>
                <w:szCs w:val="24"/>
              </w:rPr>
              <w:t>return to work</w:t>
            </w:r>
            <w:proofErr w:type="gramEnd"/>
            <w:r>
              <w:rPr>
                <w:rFonts w:ascii="Arial" w:eastAsia="Arial" w:hAnsi="Arial" w:cs="Arial"/>
                <w:color w:val="000000" w:themeColor="text1"/>
                <w:sz w:val="24"/>
                <w:szCs w:val="24"/>
              </w:rPr>
              <w:t xml:space="preserve"> interviews. </w:t>
            </w:r>
            <w:r w:rsidR="003452A5">
              <w:rPr>
                <w:rFonts w:ascii="Arial" w:eastAsia="Arial" w:hAnsi="Arial" w:cs="Arial"/>
                <w:color w:val="000000" w:themeColor="text1"/>
                <w:sz w:val="24"/>
                <w:szCs w:val="24"/>
              </w:rPr>
              <w:t xml:space="preserve"> </w:t>
            </w:r>
          </w:p>
          <w:p w14:paraId="638693E0" w14:textId="363CFBFB" w:rsidR="003452A5" w:rsidRPr="008C42BC" w:rsidRDefault="003452A5" w:rsidP="003452A5">
            <w:pPr>
              <w:pStyle w:val="ListParagraph"/>
              <w:spacing w:line="276" w:lineRule="auto"/>
              <w:ind w:left="360"/>
              <w:rPr>
                <w:rFonts w:ascii="Arial" w:eastAsia="Arial" w:hAnsi="Arial" w:cs="Arial"/>
                <w:color w:val="000000" w:themeColor="text1"/>
                <w:sz w:val="24"/>
                <w:szCs w:val="24"/>
              </w:rPr>
            </w:pPr>
          </w:p>
        </w:tc>
        <w:tc>
          <w:tcPr>
            <w:tcW w:w="2694" w:type="dxa"/>
          </w:tcPr>
          <w:p w14:paraId="3CE3EEC3" w14:textId="77777777" w:rsidR="000F2BCB" w:rsidRDefault="000F2BCB" w:rsidP="000F2BCB">
            <w:pPr>
              <w:spacing w:line="276" w:lineRule="auto"/>
              <w:rPr>
                <w:rFonts w:ascii="Arial" w:eastAsia="Arial" w:hAnsi="Arial" w:cs="Arial"/>
                <w:color w:val="000000" w:themeColor="text1"/>
                <w:sz w:val="24"/>
                <w:szCs w:val="24"/>
              </w:rPr>
            </w:pPr>
            <w:r w:rsidRPr="00B01BD1">
              <w:rPr>
                <w:rFonts w:ascii="Arial" w:eastAsia="Arial" w:hAnsi="Arial" w:cs="Arial"/>
                <w:b/>
                <w:bCs/>
                <w:color w:val="000000" w:themeColor="text1"/>
                <w:sz w:val="24"/>
                <w:szCs w:val="24"/>
              </w:rPr>
              <w:t>High Impact Action 4:</w:t>
            </w:r>
            <w:r>
              <w:rPr>
                <w:rFonts w:ascii="Arial" w:eastAsia="Arial" w:hAnsi="Arial" w:cs="Arial"/>
                <w:color w:val="000000" w:themeColor="text1"/>
                <w:sz w:val="24"/>
                <w:szCs w:val="24"/>
              </w:rPr>
              <w:t xml:space="preserve"> Address Health Inequalities within their workforce </w:t>
            </w:r>
          </w:p>
        </w:tc>
        <w:tc>
          <w:tcPr>
            <w:tcW w:w="1559" w:type="dxa"/>
          </w:tcPr>
          <w:p w14:paraId="1FA3A6EA" w14:textId="77777777" w:rsidR="000F2BCB" w:rsidRDefault="000F2BCB" w:rsidP="000F2BCB">
            <w:pPr>
              <w:spacing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5% increase in use of disability related sickness. </w:t>
            </w:r>
          </w:p>
          <w:p w14:paraId="0F4B8862" w14:textId="18E4C41B" w:rsidR="008B0DAD" w:rsidRPr="00643997" w:rsidRDefault="008B0DAD" w:rsidP="000F2BCB">
            <w:pPr>
              <w:spacing w:line="276"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 increase in </w:t>
            </w:r>
            <w:proofErr w:type="gramStart"/>
            <w:r>
              <w:rPr>
                <w:rFonts w:ascii="Arial" w:eastAsia="Arial" w:hAnsi="Arial" w:cs="Arial"/>
                <w:color w:val="000000" w:themeColor="text1"/>
                <w:sz w:val="24"/>
                <w:szCs w:val="24"/>
              </w:rPr>
              <w:t>return to work</w:t>
            </w:r>
            <w:proofErr w:type="gramEnd"/>
            <w:r>
              <w:rPr>
                <w:rFonts w:ascii="Arial" w:eastAsia="Arial" w:hAnsi="Arial" w:cs="Arial"/>
                <w:color w:val="000000" w:themeColor="text1"/>
                <w:sz w:val="24"/>
                <w:szCs w:val="24"/>
              </w:rPr>
              <w:t xml:space="preserve"> interviews completed.</w:t>
            </w:r>
          </w:p>
        </w:tc>
        <w:tc>
          <w:tcPr>
            <w:tcW w:w="3402" w:type="dxa"/>
            <w:gridSpan w:val="2"/>
          </w:tcPr>
          <w:p w14:paraId="5FBBCD66" w14:textId="77777777" w:rsidR="000F2BCB" w:rsidRPr="52845AEE" w:rsidRDefault="000F2BCB" w:rsidP="000F2BCB">
            <w:pPr>
              <w:pStyle w:val="ListParagraph"/>
              <w:spacing w:line="276" w:lineRule="auto"/>
              <w:ind w:left="504"/>
              <w:rPr>
                <w:rFonts w:ascii="Arial" w:eastAsia="Arial" w:hAnsi="Arial" w:cs="Arial"/>
                <w:color w:val="000000" w:themeColor="text1"/>
                <w:sz w:val="24"/>
                <w:szCs w:val="24"/>
              </w:rPr>
            </w:pPr>
            <w:r>
              <w:rPr>
                <w:rFonts w:ascii="Arial" w:eastAsia="Arial" w:hAnsi="Arial" w:cs="Arial"/>
                <w:color w:val="000000" w:themeColor="text1"/>
                <w:sz w:val="24"/>
                <w:szCs w:val="24"/>
              </w:rPr>
              <w:t xml:space="preserve">See Above </w:t>
            </w:r>
          </w:p>
        </w:tc>
        <w:tc>
          <w:tcPr>
            <w:tcW w:w="1559" w:type="dxa"/>
          </w:tcPr>
          <w:p w14:paraId="42C3ABEE" w14:textId="77777777" w:rsidR="000F2BCB" w:rsidRPr="00AB08B1" w:rsidRDefault="000F2BCB" w:rsidP="000F2BCB">
            <w:pPr>
              <w:pStyle w:val="ListParagraph"/>
              <w:spacing w:line="276" w:lineRule="auto"/>
              <w:ind w:left="0"/>
              <w:rPr>
                <w:rFonts w:ascii="Arial" w:eastAsia="Arial" w:hAnsi="Arial" w:cs="Arial"/>
                <w:color w:val="000000" w:themeColor="text1"/>
                <w:sz w:val="24"/>
                <w:szCs w:val="24"/>
              </w:rPr>
            </w:pPr>
            <w:r>
              <w:rPr>
                <w:rFonts w:ascii="Arial" w:eastAsia="Arial" w:hAnsi="Arial" w:cs="Arial"/>
                <w:color w:val="000000" w:themeColor="text1"/>
                <w:sz w:val="24"/>
                <w:szCs w:val="24"/>
              </w:rPr>
              <w:t xml:space="preserve">Focus group feedback, Beacon Network feedback.  </w:t>
            </w:r>
          </w:p>
        </w:tc>
      </w:tr>
      <w:tr w:rsidR="00D542E5" w14:paraId="28F508AE" w14:textId="5BEF9CEA" w:rsidTr="003452A5">
        <w:tc>
          <w:tcPr>
            <w:tcW w:w="606" w:type="dxa"/>
          </w:tcPr>
          <w:p w14:paraId="5630E68D" w14:textId="7A170B52" w:rsidR="000F2BCB" w:rsidRPr="52845AEE" w:rsidRDefault="000F2BCB" w:rsidP="000F2BCB">
            <w:pPr>
              <w:rPr>
                <w:rFonts w:ascii="Arial" w:eastAsia="Arial" w:hAnsi="Arial" w:cs="Arial"/>
                <w:sz w:val="24"/>
                <w:szCs w:val="24"/>
              </w:rPr>
            </w:pPr>
            <w:r>
              <w:rPr>
                <w:rFonts w:ascii="Arial" w:eastAsia="Arial" w:hAnsi="Arial" w:cs="Arial"/>
                <w:sz w:val="24"/>
                <w:szCs w:val="24"/>
              </w:rPr>
              <w:t>7.</w:t>
            </w:r>
          </w:p>
        </w:tc>
        <w:tc>
          <w:tcPr>
            <w:tcW w:w="2797" w:type="dxa"/>
          </w:tcPr>
          <w:p w14:paraId="1181C3B6" w14:textId="22E8C095" w:rsidR="000F2BCB" w:rsidRDefault="000F2BCB" w:rsidP="000F2BCB">
            <w:pPr>
              <w:rPr>
                <w:rFonts w:ascii="Arial" w:eastAsia="Arial" w:hAnsi="Arial" w:cs="Arial"/>
                <w:sz w:val="24"/>
                <w:szCs w:val="24"/>
              </w:rPr>
            </w:pPr>
            <w:r w:rsidRPr="52845AEE">
              <w:rPr>
                <w:rFonts w:ascii="Arial" w:eastAsia="Arial" w:hAnsi="Arial" w:cs="Arial"/>
                <w:sz w:val="24"/>
                <w:szCs w:val="24"/>
              </w:rPr>
              <w:t xml:space="preserve">Percentage of staff that feel the organisation values the work that they do. </w:t>
            </w:r>
          </w:p>
        </w:tc>
        <w:tc>
          <w:tcPr>
            <w:tcW w:w="2976" w:type="dxa"/>
          </w:tcPr>
          <w:p w14:paraId="3A3DDF5B" w14:textId="5DEC8D46" w:rsidR="000F2BCB" w:rsidRPr="008C42BC" w:rsidRDefault="008B0DAD" w:rsidP="000F2BCB">
            <w:pPr>
              <w:pStyle w:val="ListParagraph"/>
              <w:numPr>
                <w:ilvl w:val="0"/>
                <w:numId w:val="15"/>
              </w:numPr>
              <w:rPr>
                <w:rFonts w:ascii="Arial" w:eastAsia="Arial" w:hAnsi="Arial" w:cs="Arial"/>
                <w:sz w:val="24"/>
                <w:szCs w:val="24"/>
              </w:rPr>
            </w:pPr>
            <w:r>
              <w:rPr>
                <w:rFonts w:ascii="Arial" w:eastAsia="Arial" w:hAnsi="Arial" w:cs="Arial"/>
                <w:sz w:val="24"/>
                <w:szCs w:val="24"/>
              </w:rPr>
              <w:t xml:space="preserve">See 4b and 5. </w:t>
            </w:r>
          </w:p>
          <w:p w14:paraId="72AE6F69" w14:textId="77777777" w:rsidR="000F2BCB" w:rsidRDefault="000F2BCB" w:rsidP="000F2BCB">
            <w:pPr>
              <w:rPr>
                <w:rFonts w:ascii="Arial" w:eastAsia="Arial" w:hAnsi="Arial" w:cs="Arial"/>
                <w:sz w:val="24"/>
                <w:szCs w:val="24"/>
              </w:rPr>
            </w:pPr>
          </w:p>
        </w:tc>
        <w:tc>
          <w:tcPr>
            <w:tcW w:w="2694" w:type="dxa"/>
          </w:tcPr>
          <w:p w14:paraId="475B2C37" w14:textId="77777777" w:rsidR="000F2BCB" w:rsidRDefault="000F2BCB" w:rsidP="000F2BCB">
            <w:pPr>
              <w:rPr>
                <w:rFonts w:ascii="Arial" w:eastAsia="Arial" w:hAnsi="Arial" w:cs="Arial"/>
                <w:sz w:val="24"/>
                <w:szCs w:val="24"/>
              </w:rPr>
            </w:pPr>
          </w:p>
        </w:tc>
        <w:tc>
          <w:tcPr>
            <w:tcW w:w="1559" w:type="dxa"/>
          </w:tcPr>
          <w:p w14:paraId="2C197928" w14:textId="77777777" w:rsidR="008B0DAD" w:rsidRDefault="000F2BCB" w:rsidP="000F2BCB">
            <w:pPr>
              <w:rPr>
                <w:rFonts w:ascii="Arial" w:eastAsia="Arial" w:hAnsi="Arial" w:cs="Arial"/>
                <w:sz w:val="24"/>
                <w:szCs w:val="24"/>
              </w:rPr>
            </w:pPr>
            <w:r>
              <w:rPr>
                <w:rFonts w:ascii="Arial" w:eastAsia="Arial" w:hAnsi="Arial" w:cs="Arial"/>
                <w:sz w:val="24"/>
                <w:szCs w:val="24"/>
              </w:rPr>
              <w:t xml:space="preserve">See </w:t>
            </w:r>
            <w:r w:rsidR="008B0DAD">
              <w:rPr>
                <w:rFonts w:ascii="Arial" w:eastAsia="Arial" w:hAnsi="Arial" w:cs="Arial"/>
                <w:sz w:val="24"/>
                <w:szCs w:val="24"/>
              </w:rPr>
              <w:t xml:space="preserve">4b and 5. </w:t>
            </w:r>
          </w:p>
          <w:p w14:paraId="1C35EDBA" w14:textId="77AC67DD" w:rsidR="000F2BCB" w:rsidRDefault="000F2BCB" w:rsidP="000F2BCB">
            <w:pPr>
              <w:rPr>
                <w:rFonts w:ascii="Arial" w:eastAsia="Arial" w:hAnsi="Arial" w:cs="Arial"/>
                <w:sz w:val="24"/>
                <w:szCs w:val="24"/>
              </w:rPr>
            </w:pPr>
            <w:r>
              <w:rPr>
                <w:rFonts w:ascii="Arial" w:eastAsia="Arial" w:hAnsi="Arial" w:cs="Arial"/>
                <w:sz w:val="24"/>
                <w:szCs w:val="24"/>
              </w:rPr>
              <w:t xml:space="preserve">2% </w:t>
            </w:r>
            <w:r w:rsidR="003452A5">
              <w:rPr>
                <w:rFonts w:ascii="Arial" w:eastAsia="Arial" w:hAnsi="Arial" w:cs="Arial"/>
                <w:sz w:val="24"/>
                <w:szCs w:val="24"/>
              </w:rPr>
              <w:t xml:space="preserve">reduction of </w:t>
            </w:r>
            <w:r>
              <w:rPr>
                <w:rFonts w:ascii="Arial" w:eastAsia="Arial" w:hAnsi="Arial" w:cs="Arial"/>
                <w:sz w:val="24"/>
                <w:szCs w:val="24"/>
              </w:rPr>
              <w:t xml:space="preserve">FTSU concerns and grievances related to bullying. </w:t>
            </w:r>
          </w:p>
        </w:tc>
        <w:tc>
          <w:tcPr>
            <w:tcW w:w="1559" w:type="dxa"/>
          </w:tcPr>
          <w:p w14:paraId="00D1E870" w14:textId="71221526" w:rsidR="000F2BCB" w:rsidRPr="006C5D09" w:rsidRDefault="000F2BCB" w:rsidP="000F2BCB">
            <w:pPr>
              <w:rPr>
                <w:rFonts w:ascii="Arial" w:eastAsia="Arial" w:hAnsi="Arial" w:cs="Arial"/>
                <w:sz w:val="24"/>
                <w:szCs w:val="24"/>
              </w:rPr>
            </w:pPr>
            <w:r>
              <w:rPr>
                <w:rFonts w:ascii="Arial" w:eastAsia="Arial" w:hAnsi="Arial" w:cs="Arial"/>
                <w:sz w:val="24"/>
                <w:szCs w:val="24"/>
              </w:rPr>
              <w:t>February 202</w:t>
            </w:r>
            <w:r w:rsidR="008B0DAD">
              <w:rPr>
                <w:rFonts w:ascii="Arial" w:eastAsia="Arial" w:hAnsi="Arial" w:cs="Arial"/>
                <w:sz w:val="24"/>
                <w:szCs w:val="24"/>
              </w:rPr>
              <w:t>6</w:t>
            </w:r>
          </w:p>
        </w:tc>
        <w:tc>
          <w:tcPr>
            <w:tcW w:w="1843" w:type="dxa"/>
          </w:tcPr>
          <w:p w14:paraId="2066FB66" w14:textId="77777777" w:rsidR="000F2BCB" w:rsidRDefault="000F2BCB" w:rsidP="000F2BCB">
            <w:pPr>
              <w:rPr>
                <w:rFonts w:ascii="Arial" w:eastAsia="Arial" w:hAnsi="Arial" w:cs="Arial"/>
                <w:sz w:val="24"/>
                <w:szCs w:val="24"/>
              </w:rPr>
            </w:pPr>
            <w:r>
              <w:rPr>
                <w:rFonts w:ascii="Arial" w:eastAsia="Arial" w:hAnsi="Arial" w:cs="Arial"/>
                <w:sz w:val="24"/>
                <w:szCs w:val="24"/>
              </w:rPr>
              <w:t>Head of EDI</w:t>
            </w:r>
          </w:p>
          <w:p w14:paraId="14A81C98" w14:textId="258CD288" w:rsidR="000F2BCB" w:rsidRPr="006C5D09" w:rsidRDefault="000F2BCB" w:rsidP="000F2BCB">
            <w:pPr>
              <w:rPr>
                <w:rFonts w:ascii="Arial" w:eastAsia="Arial" w:hAnsi="Arial" w:cs="Arial"/>
                <w:sz w:val="24"/>
                <w:szCs w:val="24"/>
              </w:rPr>
            </w:pPr>
            <w:r>
              <w:rPr>
                <w:rFonts w:ascii="Arial" w:eastAsia="Arial" w:hAnsi="Arial" w:cs="Arial"/>
                <w:sz w:val="24"/>
                <w:szCs w:val="24"/>
              </w:rPr>
              <w:t>FTSU Guardian</w:t>
            </w:r>
          </w:p>
        </w:tc>
        <w:tc>
          <w:tcPr>
            <w:tcW w:w="1559" w:type="dxa"/>
          </w:tcPr>
          <w:p w14:paraId="1263AAA2" w14:textId="70FB8273" w:rsidR="000F2BCB" w:rsidRPr="00AB08B1" w:rsidRDefault="000F2BCB" w:rsidP="000F2BCB">
            <w:pPr>
              <w:rPr>
                <w:rFonts w:ascii="Arial" w:eastAsia="Arial" w:hAnsi="Arial" w:cs="Arial"/>
                <w:sz w:val="24"/>
                <w:szCs w:val="24"/>
              </w:rPr>
            </w:pPr>
            <w:hyperlink r:id="rId9" w:history="1">
              <w:r>
                <w:rPr>
                  <w:rStyle w:val="Hyperlink"/>
                </w:rPr>
                <w:t>Kindness into Action - A Kind Life</w:t>
              </w:r>
            </w:hyperlink>
          </w:p>
        </w:tc>
      </w:tr>
      <w:tr w:rsidR="000F2BCB" w14:paraId="51E065EC" w14:textId="1495B25D" w:rsidTr="003452A5">
        <w:trPr>
          <w:trHeight w:val="690"/>
        </w:trPr>
        <w:tc>
          <w:tcPr>
            <w:tcW w:w="606" w:type="dxa"/>
            <w:vMerge w:val="restart"/>
          </w:tcPr>
          <w:p w14:paraId="60BC896A" w14:textId="4597CAD1" w:rsidR="000F2BCB" w:rsidRPr="52845AEE" w:rsidRDefault="000F2BCB" w:rsidP="000F2BCB">
            <w:pPr>
              <w:rPr>
                <w:rFonts w:ascii="Arial" w:eastAsia="Arial" w:hAnsi="Arial" w:cs="Arial"/>
                <w:sz w:val="24"/>
                <w:szCs w:val="24"/>
              </w:rPr>
            </w:pPr>
            <w:r>
              <w:rPr>
                <w:rFonts w:ascii="Arial" w:eastAsia="Arial" w:hAnsi="Arial" w:cs="Arial"/>
                <w:sz w:val="24"/>
                <w:szCs w:val="24"/>
              </w:rPr>
              <w:t>8.</w:t>
            </w:r>
          </w:p>
        </w:tc>
        <w:tc>
          <w:tcPr>
            <w:tcW w:w="2797" w:type="dxa"/>
            <w:vMerge w:val="restart"/>
          </w:tcPr>
          <w:p w14:paraId="5B5AC6AA" w14:textId="5C85D444" w:rsidR="000F2BCB" w:rsidRDefault="000F2BCB" w:rsidP="000F2BCB">
            <w:pPr>
              <w:rPr>
                <w:rFonts w:ascii="Arial" w:eastAsia="Arial" w:hAnsi="Arial" w:cs="Arial"/>
                <w:sz w:val="24"/>
                <w:szCs w:val="24"/>
              </w:rPr>
            </w:pPr>
            <w:r w:rsidRPr="52845AEE">
              <w:rPr>
                <w:rFonts w:ascii="Arial" w:eastAsia="Arial" w:hAnsi="Arial" w:cs="Arial"/>
                <w:sz w:val="24"/>
                <w:szCs w:val="24"/>
              </w:rPr>
              <w:t xml:space="preserve">Percentage of disabled staff </w:t>
            </w:r>
            <w:r>
              <w:rPr>
                <w:rFonts w:ascii="Arial" w:eastAsia="Arial" w:hAnsi="Arial" w:cs="Arial"/>
                <w:sz w:val="24"/>
                <w:szCs w:val="24"/>
              </w:rPr>
              <w:t xml:space="preserve">whose employer </w:t>
            </w:r>
            <w:r w:rsidRPr="52845AEE">
              <w:rPr>
                <w:rFonts w:ascii="Arial" w:eastAsia="Arial" w:hAnsi="Arial" w:cs="Arial"/>
                <w:sz w:val="24"/>
                <w:szCs w:val="24"/>
              </w:rPr>
              <w:lastRenderedPageBreak/>
              <w:t>made reasonable adjustments.</w:t>
            </w:r>
          </w:p>
        </w:tc>
        <w:tc>
          <w:tcPr>
            <w:tcW w:w="2976" w:type="dxa"/>
            <w:vMerge w:val="restart"/>
          </w:tcPr>
          <w:p w14:paraId="44843E3A" w14:textId="77777777" w:rsidR="000F2BCB" w:rsidRPr="008C42BC" w:rsidRDefault="000F2BCB" w:rsidP="000F2BCB">
            <w:pPr>
              <w:pStyle w:val="ListParagraph"/>
              <w:numPr>
                <w:ilvl w:val="0"/>
                <w:numId w:val="15"/>
              </w:numPr>
              <w:rPr>
                <w:rFonts w:ascii="Arial" w:eastAsia="Arial" w:hAnsi="Arial" w:cs="Arial"/>
                <w:sz w:val="24"/>
                <w:szCs w:val="24"/>
              </w:rPr>
            </w:pPr>
            <w:r w:rsidRPr="008C42BC">
              <w:rPr>
                <w:rFonts w:ascii="Arial" w:eastAsia="Arial" w:hAnsi="Arial" w:cs="Arial"/>
                <w:sz w:val="24"/>
                <w:szCs w:val="24"/>
              </w:rPr>
              <w:lastRenderedPageBreak/>
              <w:t xml:space="preserve">Implement the Disability Policy. </w:t>
            </w:r>
          </w:p>
          <w:p w14:paraId="5D2BA0A1" w14:textId="37F06457" w:rsidR="000F2BCB" w:rsidRDefault="000F2BCB" w:rsidP="000F2BCB">
            <w:pPr>
              <w:pStyle w:val="ListParagraph"/>
              <w:numPr>
                <w:ilvl w:val="0"/>
                <w:numId w:val="15"/>
              </w:numPr>
              <w:rPr>
                <w:rFonts w:ascii="Arial" w:eastAsia="Arial" w:hAnsi="Arial" w:cs="Arial"/>
                <w:sz w:val="24"/>
                <w:szCs w:val="24"/>
              </w:rPr>
            </w:pPr>
            <w:r w:rsidRPr="008C42BC">
              <w:rPr>
                <w:rFonts w:ascii="Arial" w:eastAsia="Arial" w:hAnsi="Arial" w:cs="Arial"/>
                <w:sz w:val="24"/>
                <w:szCs w:val="24"/>
              </w:rPr>
              <w:lastRenderedPageBreak/>
              <w:t>Conduct a</w:t>
            </w:r>
            <w:r w:rsidR="003452A5">
              <w:rPr>
                <w:rFonts w:ascii="Arial" w:eastAsia="Arial" w:hAnsi="Arial" w:cs="Arial"/>
                <w:sz w:val="24"/>
                <w:szCs w:val="24"/>
              </w:rPr>
              <w:t xml:space="preserve"> review</w:t>
            </w:r>
            <w:r w:rsidRPr="008C42BC">
              <w:rPr>
                <w:rFonts w:ascii="Arial" w:eastAsia="Arial" w:hAnsi="Arial" w:cs="Arial"/>
                <w:sz w:val="24"/>
                <w:szCs w:val="24"/>
              </w:rPr>
              <w:t xml:space="preserve"> on the Reasonable Adjustment element of the Disability Policy</w:t>
            </w:r>
            <w:r w:rsidR="00DE16E2">
              <w:rPr>
                <w:rFonts w:ascii="Arial" w:eastAsia="Arial" w:hAnsi="Arial" w:cs="Arial"/>
                <w:sz w:val="24"/>
                <w:szCs w:val="24"/>
              </w:rPr>
              <w:t xml:space="preserve"> developing a streamlined end to end process.</w:t>
            </w:r>
          </w:p>
          <w:p w14:paraId="20540213" w14:textId="4FF845E9" w:rsidR="008B0DAD" w:rsidRPr="008C42BC" w:rsidRDefault="008B0DAD" w:rsidP="000F2BCB">
            <w:pPr>
              <w:pStyle w:val="ListParagraph"/>
              <w:numPr>
                <w:ilvl w:val="0"/>
                <w:numId w:val="15"/>
              </w:numPr>
              <w:rPr>
                <w:rFonts w:ascii="Arial" w:eastAsia="Arial" w:hAnsi="Arial" w:cs="Arial"/>
                <w:sz w:val="24"/>
                <w:szCs w:val="24"/>
              </w:rPr>
            </w:pPr>
            <w:r>
              <w:rPr>
                <w:rFonts w:ascii="Arial" w:eastAsia="Arial" w:hAnsi="Arial" w:cs="Arial"/>
                <w:sz w:val="24"/>
                <w:szCs w:val="24"/>
              </w:rPr>
              <w:t xml:space="preserve">Develop an anonymous evaluation of the policy. </w:t>
            </w:r>
          </w:p>
        </w:tc>
        <w:tc>
          <w:tcPr>
            <w:tcW w:w="2694" w:type="dxa"/>
            <w:vMerge w:val="restart"/>
          </w:tcPr>
          <w:p w14:paraId="3E2027A6" w14:textId="679F7261" w:rsidR="000F2BCB" w:rsidRDefault="000F2BCB" w:rsidP="000F2BCB">
            <w:pPr>
              <w:rPr>
                <w:rFonts w:ascii="Arial" w:eastAsia="Arial" w:hAnsi="Arial" w:cs="Arial"/>
                <w:sz w:val="24"/>
                <w:szCs w:val="24"/>
              </w:rPr>
            </w:pPr>
            <w:r w:rsidRPr="006C12A0">
              <w:rPr>
                <w:rFonts w:ascii="Arial" w:eastAsia="Arial" w:hAnsi="Arial" w:cs="Arial"/>
                <w:b/>
                <w:bCs/>
                <w:sz w:val="24"/>
                <w:szCs w:val="24"/>
              </w:rPr>
              <w:lastRenderedPageBreak/>
              <w:t>High Impact Action 4:</w:t>
            </w:r>
            <w:r>
              <w:rPr>
                <w:rFonts w:ascii="Arial" w:eastAsia="Arial" w:hAnsi="Arial" w:cs="Arial"/>
                <w:sz w:val="24"/>
                <w:szCs w:val="24"/>
              </w:rPr>
              <w:t xml:space="preserve"> Health inequalities within their workforce. </w:t>
            </w:r>
          </w:p>
        </w:tc>
        <w:tc>
          <w:tcPr>
            <w:tcW w:w="1559" w:type="dxa"/>
            <w:vMerge w:val="restart"/>
          </w:tcPr>
          <w:p w14:paraId="4BB9AE52" w14:textId="21291677" w:rsidR="000F2BCB" w:rsidRDefault="000F2BCB" w:rsidP="000F2BCB">
            <w:pPr>
              <w:rPr>
                <w:rFonts w:ascii="Arial" w:eastAsia="Arial" w:hAnsi="Arial" w:cs="Arial"/>
                <w:sz w:val="24"/>
                <w:szCs w:val="24"/>
              </w:rPr>
            </w:pPr>
            <w:r>
              <w:rPr>
                <w:rFonts w:ascii="Arial" w:eastAsia="Arial" w:hAnsi="Arial" w:cs="Arial"/>
                <w:sz w:val="24"/>
                <w:szCs w:val="24"/>
              </w:rPr>
              <w:t>Increase to 8</w:t>
            </w:r>
            <w:r w:rsidR="008B0DAD">
              <w:rPr>
                <w:rFonts w:ascii="Arial" w:eastAsia="Arial" w:hAnsi="Arial" w:cs="Arial"/>
                <w:sz w:val="24"/>
                <w:szCs w:val="24"/>
              </w:rPr>
              <w:t>6</w:t>
            </w:r>
            <w:r>
              <w:rPr>
                <w:rFonts w:ascii="Arial" w:eastAsia="Arial" w:hAnsi="Arial" w:cs="Arial"/>
                <w:sz w:val="24"/>
                <w:szCs w:val="24"/>
              </w:rPr>
              <w:t>%</w:t>
            </w:r>
          </w:p>
        </w:tc>
        <w:tc>
          <w:tcPr>
            <w:tcW w:w="1559" w:type="dxa"/>
          </w:tcPr>
          <w:p w14:paraId="0B92E210" w14:textId="4748A6E9" w:rsidR="000F2BCB" w:rsidRPr="006C5D09" w:rsidRDefault="000F2BCB" w:rsidP="000F2BCB">
            <w:pPr>
              <w:rPr>
                <w:rFonts w:ascii="Arial" w:eastAsia="Arial" w:hAnsi="Arial" w:cs="Arial"/>
                <w:sz w:val="24"/>
                <w:szCs w:val="24"/>
              </w:rPr>
            </w:pPr>
            <w:r>
              <w:rPr>
                <w:rFonts w:ascii="Arial" w:eastAsia="Arial" w:hAnsi="Arial" w:cs="Arial"/>
                <w:sz w:val="24"/>
                <w:szCs w:val="24"/>
              </w:rPr>
              <w:t>September 202</w:t>
            </w:r>
            <w:r w:rsidR="008B0DAD">
              <w:rPr>
                <w:rFonts w:ascii="Arial" w:eastAsia="Arial" w:hAnsi="Arial" w:cs="Arial"/>
                <w:sz w:val="24"/>
                <w:szCs w:val="24"/>
              </w:rPr>
              <w:t>5</w:t>
            </w:r>
          </w:p>
        </w:tc>
        <w:tc>
          <w:tcPr>
            <w:tcW w:w="1843" w:type="dxa"/>
          </w:tcPr>
          <w:p w14:paraId="726C5C5F" w14:textId="5993085A" w:rsidR="000F2BCB" w:rsidRPr="00580107" w:rsidRDefault="000F2BCB" w:rsidP="000F2BCB">
            <w:pPr>
              <w:rPr>
                <w:rFonts w:ascii="Arial" w:eastAsia="Arial" w:hAnsi="Arial" w:cs="Arial"/>
                <w:sz w:val="24"/>
                <w:szCs w:val="24"/>
              </w:rPr>
            </w:pPr>
            <w:r>
              <w:rPr>
                <w:rFonts w:ascii="Arial" w:eastAsia="Arial" w:hAnsi="Arial" w:cs="Arial"/>
                <w:sz w:val="24"/>
                <w:szCs w:val="24"/>
              </w:rPr>
              <w:t xml:space="preserve">Policy Author </w:t>
            </w:r>
          </w:p>
        </w:tc>
        <w:tc>
          <w:tcPr>
            <w:tcW w:w="1559" w:type="dxa"/>
            <w:vMerge w:val="restart"/>
          </w:tcPr>
          <w:p w14:paraId="4DE86563" w14:textId="493BE556" w:rsidR="000F2BCB" w:rsidRPr="00AB08B1" w:rsidRDefault="000F2BCB" w:rsidP="000F2BCB">
            <w:pPr>
              <w:rPr>
                <w:rFonts w:ascii="Arial" w:eastAsia="Arial" w:hAnsi="Arial" w:cs="Arial"/>
                <w:sz w:val="24"/>
                <w:szCs w:val="24"/>
              </w:rPr>
            </w:pPr>
            <w:r>
              <w:rPr>
                <w:rFonts w:ascii="Arial" w:eastAsia="Arial" w:hAnsi="Arial" w:cs="Arial"/>
                <w:sz w:val="24"/>
                <w:szCs w:val="24"/>
              </w:rPr>
              <w:t xml:space="preserve">Yorkshire and Humber </w:t>
            </w:r>
            <w:r>
              <w:rPr>
                <w:rFonts w:ascii="Arial" w:eastAsia="Arial" w:hAnsi="Arial" w:cs="Arial"/>
                <w:sz w:val="24"/>
                <w:szCs w:val="24"/>
              </w:rPr>
              <w:lastRenderedPageBreak/>
              <w:t xml:space="preserve">Regional EDI Network Workplace Adjustment event evidence. </w:t>
            </w:r>
          </w:p>
        </w:tc>
      </w:tr>
      <w:tr w:rsidR="000F2BCB" w14:paraId="2B79A240" w14:textId="67866B5E" w:rsidTr="003452A5">
        <w:trPr>
          <w:trHeight w:val="690"/>
        </w:trPr>
        <w:tc>
          <w:tcPr>
            <w:tcW w:w="606" w:type="dxa"/>
            <w:vMerge/>
          </w:tcPr>
          <w:p w14:paraId="18D214A4" w14:textId="77777777" w:rsidR="000F2BCB" w:rsidRPr="52845AEE" w:rsidRDefault="000F2BCB" w:rsidP="000F2BCB">
            <w:pPr>
              <w:rPr>
                <w:rFonts w:ascii="Arial" w:eastAsia="Arial" w:hAnsi="Arial" w:cs="Arial"/>
                <w:sz w:val="24"/>
                <w:szCs w:val="24"/>
              </w:rPr>
            </w:pPr>
          </w:p>
        </w:tc>
        <w:tc>
          <w:tcPr>
            <w:tcW w:w="2797" w:type="dxa"/>
            <w:vMerge/>
          </w:tcPr>
          <w:p w14:paraId="381212FC" w14:textId="3BF09D5F" w:rsidR="000F2BCB" w:rsidRPr="52845AEE" w:rsidRDefault="000F2BCB" w:rsidP="000F2BCB">
            <w:pPr>
              <w:rPr>
                <w:rFonts w:ascii="Arial" w:eastAsia="Arial" w:hAnsi="Arial" w:cs="Arial"/>
                <w:sz w:val="24"/>
                <w:szCs w:val="24"/>
              </w:rPr>
            </w:pPr>
          </w:p>
        </w:tc>
        <w:tc>
          <w:tcPr>
            <w:tcW w:w="2976" w:type="dxa"/>
            <w:vMerge/>
          </w:tcPr>
          <w:p w14:paraId="286F2511" w14:textId="77777777" w:rsidR="000F2BCB" w:rsidRPr="52845AEE" w:rsidRDefault="000F2BCB" w:rsidP="000F2BCB">
            <w:pPr>
              <w:pStyle w:val="ListParagraph"/>
              <w:numPr>
                <w:ilvl w:val="0"/>
                <w:numId w:val="6"/>
              </w:numPr>
              <w:ind w:left="504"/>
              <w:rPr>
                <w:rFonts w:ascii="Arial" w:eastAsia="Arial" w:hAnsi="Arial" w:cs="Arial"/>
                <w:sz w:val="24"/>
                <w:szCs w:val="24"/>
              </w:rPr>
            </w:pPr>
          </w:p>
        </w:tc>
        <w:tc>
          <w:tcPr>
            <w:tcW w:w="2694" w:type="dxa"/>
            <w:vMerge/>
          </w:tcPr>
          <w:p w14:paraId="2FE23D4D" w14:textId="77777777" w:rsidR="000F2BCB" w:rsidRDefault="000F2BCB" w:rsidP="000F2BCB">
            <w:pPr>
              <w:rPr>
                <w:rFonts w:ascii="Arial" w:eastAsia="Arial" w:hAnsi="Arial" w:cs="Arial"/>
                <w:sz w:val="24"/>
                <w:szCs w:val="24"/>
              </w:rPr>
            </w:pPr>
          </w:p>
        </w:tc>
        <w:tc>
          <w:tcPr>
            <w:tcW w:w="1559" w:type="dxa"/>
            <w:vMerge/>
          </w:tcPr>
          <w:p w14:paraId="08E0DC60" w14:textId="729DEEE2" w:rsidR="000F2BCB" w:rsidRDefault="000F2BCB" w:rsidP="000F2BCB">
            <w:pPr>
              <w:rPr>
                <w:rFonts w:ascii="Arial" w:eastAsia="Arial" w:hAnsi="Arial" w:cs="Arial"/>
                <w:sz w:val="24"/>
                <w:szCs w:val="24"/>
              </w:rPr>
            </w:pPr>
          </w:p>
        </w:tc>
        <w:tc>
          <w:tcPr>
            <w:tcW w:w="1559" w:type="dxa"/>
          </w:tcPr>
          <w:p w14:paraId="4AEDB6A5" w14:textId="497148A0" w:rsidR="000F2BCB" w:rsidRDefault="000F2BCB" w:rsidP="000F2BCB">
            <w:pPr>
              <w:rPr>
                <w:rFonts w:ascii="Arial" w:eastAsia="Arial" w:hAnsi="Arial" w:cs="Arial"/>
                <w:sz w:val="24"/>
                <w:szCs w:val="24"/>
              </w:rPr>
            </w:pPr>
            <w:r>
              <w:rPr>
                <w:rFonts w:ascii="Arial" w:eastAsia="Arial" w:hAnsi="Arial" w:cs="Arial"/>
                <w:sz w:val="24"/>
                <w:szCs w:val="24"/>
              </w:rPr>
              <w:t>July 202</w:t>
            </w:r>
            <w:r w:rsidR="00DE16E2">
              <w:rPr>
                <w:rFonts w:ascii="Arial" w:eastAsia="Arial" w:hAnsi="Arial" w:cs="Arial"/>
                <w:sz w:val="24"/>
                <w:szCs w:val="24"/>
              </w:rPr>
              <w:t>6</w:t>
            </w:r>
            <w:r>
              <w:rPr>
                <w:rFonts w:ascii="Arial" w:eastAsia="Arial" w:hAnsi="Arial" w:cs="Arial"/>
                <w:sz w:val="24"/>
                <w:szCs w:val="24"/>
              </w:rPr>
              <w:t xml:space="preserve"> </w:t>
            </w:r>
          </w:p>
        </w:tc>
        <w:tc>
          <w:tcPr>
            <w:tcW w:w="1843" w:type="dxa"/>
          </w:tcPr>
          <w:p w14:paraId="1C84BDFF" w14:textId="2221A281" w:rsidR="000F2BCB" w:rsidRPr="00580107" w:rsidRDefault="000F2BCB" w:rsidP="000F2BCB">
            <w:pPr>
              <w:rPr>
                <w:rFonts w:ascii="Arial" w:eastAsia="Arial" w:hAnsi="Arial" w:cs="Arial"/>
                <w:sz w:val="24"/>
                <w:szCs w:val="24"/>
              </w:rPr>
            </w:pPr>
            <w:r>
              <w:rPr>
                <w:rFonts w:ascii="Arial" w:eastAsia="Arial" w:hAnsi="Arial" w:cs="Arial"/>
                <w:sz w:val="24"/>
                <w:szCs w:val="24"/>
              </w:rPr>
              <w:t xml:space="preserve">Policy Author </w:t>
            </w:r>
          </w:p>
        </w:tc>
        <w:tc>
          <w:tcPr>
            <w:tcW w:w="1559" w:type="dxa"/>
            <w:vMerge/>
          </w:tcPr>
          <w:p w14:paraId="2AD1DE46" w14:textId="77777777" w:rsidR="000F2BCB" w:rsidRPr="00AB08B1" w:rsidRDefault="000F2BCB" w:rsidP="000F2BCB">
            <w:pPr>
              <w:rPr>
                <w:rFonts w:ascii="Arial" w:eastAsia="Arial" w:hAnsi="Arial" w:cs="Arial"/>
                <w:sz w:val="24"/>
                <w:szCs w:val="24"/>
              </w:rPr>
            </w:pPr>
          </w:p>
        </w:tc>
      </w:tr>
      <w:tr w:rsidR="003452A5" w14:paraId="3FCBC6B7" w14:textId="77777777" w:rsidTr="003452A5">
        <w:trPr>
          <w:trHeight w:val="3060"/>
        </w:trPr>
        <w:tc>
          <w:tcPr>
            <w:tcW w:w="606" w:type="dxa"/>
            <w:vMerge/>
          </w:tcPr>
          <w:p w14:paraId="39B0715F" w14:textId="77777777" w:rsidR="000F2BCB" w:rsidRDefault="000F2BCB" w:rsidP="000F2BCB">
            <w:pPr>
              <w:rPr>
                <w:rFonts w:ascii="Arial" w:eastAsia="Arial" w:hAnsi="Arial" w:cs="Arial"/>
                <w:sz w:val="24"/>
                <w:szCs w:val="24"/>
              </w:rPr>
            </w:pPr>
          </w:p>
        </w:tc>
        <w:tc>
          <w:tcPr>
            <w:tcW w:w="2797" w:type="dxa"/>
            <w:vMerge/>
          </w:tcPr>
          <w:p w14:paraId="40FA2B38" w14:textId="77777777" w:rsidR="000F2BCB" w:rsidRPr="52845AEE" w:rsidRDefault="000F2BCB" w:rsidP="000F2BCB">
            <w:pPr>
              <w:rPr>
                <w:rFonts w:ascii="Arial" w:eastAsia="Arial" w:hAnsi="Arial" w:cs="Arial"/>
                <w:sz w:val="24"/>
                <w:szCs w:val="24"/>
              </w:rPr>
            </w:pPr>
          </w:p>
        </w:tc>
        <w:tc>
          <w:tcPr>
            <w:tcW w:w="2976" w:type="dxa"/>
            <w:vMerge/>
          </w:tcPr>
          <w:p w14:paraId="5858D7C9" w14:textId="77777777" w:rsidR="000F2BCB" w:rsidRPr="008C42BC" w:rsidRDefault="000F2BCB" w:rsidP="000F2BCB">
            <w:pPr>
              <w:pStyle w:val="ListParagraph"/>
              <w:numPr>
                <w:ilvl w:val="0"/>
                <w:numId w:val="3"/>
              </w:numPr>
              <w:rPr>
                <w:rFonts w:ascii="Arial" w:eastAsia="Arial" w:hAnsi="Arial" w:cs="Arial"/>
                <w:sz w:val="24"/>
                <w:szCs w:val="24"/>
              </w:rPr>
            </w:pPr>
          </w:p>
        </w:tc>
        <w:tc>
          <w:tcPr>
            <w:tcW w:w="2694" w:type="dxa"/>
          </w:tcPr>
          <w:p w14:paraId="635B2F0E" w14:textId="0D77579E" w:rsidR="000F2BCB" w:rsidRPr="000426F6" w:rsidRDefault="000F2BCB" w:rsidP="000F2BCB">
            <w:pPr>
              <w:rPr>
                <w:rFonts w:ascii="Arial" w:eastAsia="Arial" w:hAnsi="Arial" w:cs="Arial"/>
                <w:b/>
                <w:bCs/>
                <w:sz w:val="24"/>
                <w:szCs w:val="24"/>
              </w:rPr>
            </w:pPr>
            <w:r>
              <w:rPr>
                <w:rFonts w:ascii="Arial" w:eastAsia="Arial" w:hAnsi="Arial" w:cs="Arial"/>
                <w:b/>
                <w:bCs/>
                <w:sz w:val="24"/>
                <w:szCs w:val="24"/>
              </w:rPr>
              <w:t xml:space="preserve">High Impact Action 3: </w:t>
            </w:r>
            <w:r>
              <w:rPr>
                <w:rFonts w:ascii="Arial" w:eastAsia="Arial" w:hAnsi="Arial" w:cs="Arial"/>
                <w:sz w:val="24"/>
                <w:szCs w:val="24"/>
              </w:rPr>
              <w:t>Eliminate total pay gaps with respect to race, disability and gender.</w:t>
            </w:r>
          </w:p>
        </w:tc>
        <w:tc>
          <w:tcPr>
            <w:tcW w:w="1559" w:type="dxa"/>
          </w:tcPr>
          <w:p w14:paraId="3C2921A6" w14:textId="68ED69B4" w:rsidR="000F2BCB" w:rsidRDefault="000F2BCB" w:rsidP="000F2BCB">
            <w:pPr>
              <w:rPr>
                <w:rFonts w:ascii="Arial" w:eastAsia="Arial" w:hAnsi="Arial" w:cs="Arial"/>
                <w:sz w:val="24"/>
                <w:szCs w:val="24"/>
              </w:rPr>
            </w:pPr>
            <w:r>
              <w:rPr>
                <w:rFonts w:ascii="Arial" w:eastAsia="Arial" w:hAnsi="Arial" w:cs="Arial"/>
                <w:sz w:val="24"/>
                <w:szCs w:val="24"/>
              </w:rPr>
              <w:t xml:space="preserve">Review access to training and career development opportunities by Disabled and Non-Disabled categories. </w:t>
            </w:r>
          </w:p>
        </w:tc>
        <w:tc>
          <w:tcPr>
            <w:tcW w:w="1559" w:type="dxa"/>
          </w:tcPr>
          <w:p w14:paraId="10FCB6EC" w14:textId="77777777" w:rsidR="000F2BCB" w:rsidRDefault="000F2BCB" w:rsidP="000F2BCB">
            <w:pPr>
              <w:rPr>
                <w:rFonts w:ascii="Arial" w:eastAsia="Arial" w:hAnsi="Arial" w:cs="Arial"/>
                <w:sz w:val="24"/>
                <w:szCs w:val="24"/>
              </w:rPr>
            </w:pPr>
          </w:p>
        </w:tc>
        <w:tc>
          <w:tcPr>
            <w:tcW w:w="1843" w:type="dxa"/>
          </w:tcPr>
          <w:p w14:paraId="4A023880" w14:textId="77777777" w:rsidR="000F2BCB" w:rsidRDefault="000F2BCB" w:rsidP="000F2BCB">
            <w:pPr>
              <w:rPr>
                <w:rFonts w:ascii="Arial" w:eastAsia="Arial" w:hAnsi="Arial" w:cs="Arial"/>
                <w:sz w:val="24"/>
                <w:szCs w:val="24"/>
              </w:rPr>
            </w:pPr>
          </w:p>
        </w:tc>
        <w:tc>
          <w:tcPr>
            <w:tcW w:w="1559" w:type="dxa"/>
            <w:vMerge/>
          </w:tcPr>
          <w:p w14:paraId="523E6C40" w14:textId="77777777" w:rsidR="000F2BCB" w:rsidRDefault="000F2BCB" w:rsidP="000F2BCB"/>
        </w:tc>
      </w:tr>
      <w:tr w:rsidR="003452A5" w14:paraId="3F223628" w14:textId="343C8F45" w:rsidTr="003452A5">
        <w:tc>
          <w:tcPr>
            <w:tcW w:w="606" w:type="dxa"/>
          </w:tcPr>
          <w:p w14:paraId="78F77DB2" w14:textId="2B247F82" w:rsidR="003452A5" w:rsidRPr="52845AEE" w:rsidRDefault="003452A5" w:rsidP="000F2BCB">
            <w:pPr>
              <w:spacing w:line="276" w:lineRule="auto"/>
              <w:rPr>
                <w:rFonts w:ascii="Arial" w:eastAsia="Arial" w:hAnsi="Arial" w:cs="Arial"/>
                <w:sz w:val="24"/>
                <w:szCs w:val="24"/>
              </w:rPr>
            </w:pPr>
            <w:r>
              <w:rPr>
                <w:rFonts w:ascii="Arial" w:eastAsia="Arial" w:hAnsi="Arial" w:cs="Arial"/>
                <w:sz w:val="24"/>
                <w:szCs w:val="24"/>
              </w:rPr>
              <w:t>9a.</w:t>
            </w:r>
          </w:p>
        </w:tc>
        <w:tc>
          <w:tcPr>
            <w:tcW w:w="2797" w:type="dxa"/>
          </w:tcPr>
          <w:p w14:paraId="4B84A451" w14:textId="290326E2" w:rsidR="003452A5" w:rsidRDefault="003452A5" w:rsidP="000F2BCB">
            <w:pPr>
              <w:spacing w:line="276" w:lineRule="auto"/>
              <w:rPr>
                <w:rFonts w:ascii="Arial" w:eastAsia="Arial" w:hAnsi="Arial" w:cs="Arial"/>
                <w:sz w:val="24"/>
                <w:szCs w:val="24"/>
              </w:rPr>
            </w:pPr>
            <w:r w:rsidRPr="52845AEE">
              <w:rPr>
                <w:rFonts w:ascii="Arial" w:eastAsia="Arial" w:hAnsi="Arial" w:cs="Arial"/>
                <w:sz w:val="24"/>
                <w:szCs w:val="24"/>
              </w:rPr>
              <w:t xml:space="preserve">The staff engagement score for </w:t>
            </w:r>
            <w:r>
              <w:rPr>
                <w:rFonts w:ascii="Arial" w:eastAsia="Arial" w:hAnsi="Arial" w:cs="Arial"/>
                <w:sz w:val="24"/>
                <w:szCs w:val="24"/>
              </w:rPr>
              <w:t>d</w:t>
            </w:r>
            <w:r w:rsidRPr="52845AEE">
              <w:rPr>
                <w:rFonts w:ascii="Arial" w:eastAsia="Arial" w:hAnsi="Arial" w:cs="Arial"/>
                <w:sz w:val="24"/>
                <w:szCs w:val="24"/>
              </w:rPr>
              <w:t>isabled staff, compared to non-disabled staff and the overall engagement score for the organisation.</w:t>
            </w:r>
          </w:p>
        </w:tc>
        <w:tc>
          <w:tcPr>
            <w:tcW w:w="2976" w:type="dxa"/>
            <w:vMerge w:val="restart"/>
          </w:tcPr>
          <w:p w14:paraId="0F386E02" w14:textId="77777777" w:rsidR="003452A5" w:rsidRDefault="003452A5" w:rsidP="000F2BCB">
            <w:pPr>
              <w:pStyle w:val="ListParagraph"/>
              <w:numPr>
                <w:ilvl w:val="0"/>
                <w:numId w:val="12"/>
              </w:numPr>
              <w:spacing w:line="276" w:lineRule="auto"/>
              <w:rPr>
                <w:rFonts w:ascii="Arial" w:eastAsia="Arial" w:hAnsi="Arial" w:cs="Arial"/>
                <w:sz w:val="24"/>
                <w:szCs w:val="24"/>
              </w:rPr>
            </w:pPr>
            <w:r w:rsidRPr="008C42BC">
              <w:rPr>
                <w:rFonts w:ascii="Arial" w:eastAsia="Arial" w:hAnsi="Arial" w:cs="Arial"/>
                <w:sz w:val="24"/>
                <w:szCs w:val="24"/>
              </w:rPr>
              <w:t xml:space="preserve">Continue to develop and support the Beacon Network increasing membership and engagement. </w:t>
            </w:r>
          </w:p>
          <w:p w14:paraId="34C039A0" w14:textId="77777777" w:rsidR="003452A5" w:rsidRDefault="003452A5" w:rsidP="000F2BCB">
            <w:pPr>
              <w:pStyle w:val="ListParagraph"/>
              <w:numPr>
                <w:ilvl w:val="0"/>
                <w:numId w:val="12"/>
              </w:numPr>
              <w:spacing w:line="276" w:lineRule="auto"/>
              <w:rPr>
                <w:rFonts w:ascii="Arial" w:eastAsia="Arial" w:hAnsi="Arial" w:cs="Arial"/>
                <w:sz w:val="24"/>
                <w:szCs w:val="24"/>
              </w:rPr>
            </w:pPr>
            <w:r>
              <w:rPr>
                <w:rFonts w:ascii="Arial" w:eastAsia="Arial" w:hAnsi="Arial" w:cs="Arial"/>
                <w:sz w:val="24"/>
                <w:szCs w:val="24"/>
              </w:rPr>
              <w:t xml:space="preserve">EDI Calendar of events. </w:t>
            </w:r>
          </w:p>
          <w:p w14:paraId="3AA09FE0" w14:textId="015E87E5" w:rsidR="008B0DAD" w:rsidRPr="008C42BC" w:rsidRDefault="008B0DAD" w:rsidP="000F2BCB">
            <w:pPr>
              <w:pStyle w:val="ListParagraph"/>
              <w:numPr>
                <w:ilvl w:val="0"/>
                <w:numId w:val="12"/>
              </w:numPr>
              <w:spacing w:line="276" w:lineRule="auto"/>
              <w:rPr>
                <w:rFonts w:ascii="Arial" w:eastAsia="Arial" w:hAnsi="Arial" w:cs="Arial"/>
                <w:sz w:val="24"/>
                <w:szCs w:val="24"/>
              </w:rPr>
            </w:pPr>
            <w:r>
              <w:rPr>
                <w:rFonts w:ascii="Arial" w:eastAsia="Arial" w:hAnsi="Arial" w:cs="Arial"/>
                <w:sz w:val="24"/>
                <w:szCs w:val="24"/>
              </w:rPr>
              <w:t xml:space="preserve">Develop a Beacon Charter and ‘family’ of associated peer support groups.  </w:t>
            </w:r>
          </w:p>
        </w:tc>
        <w:tc>
          <w:tcPr>
            <w:tcW w:w="2694" w:type="dxa"/>
            <w:vMerge w:val="restart"/>
          </w:tcPr>
          <w:p w14:paraId="243A2BF2" w14:textId="05A6D562" w:rsidR="003452A5" w:rsidRDefault="003452A5" w:rsidP="000F2BCB">
            <w:pPr>
              <w:spacing w:line="276" w:lineRule="auto"/>
              <w:rPr>
                <w:rFonts w:ascii="Arial" w:eastAsia="Arial" w:hAnsi="Arial" w:cs="Arial"/>
                <w:sz w:val="24"/>
                <w:szCs w:val="24"/>
              </w:rPr>
            </w:pPr>
            <w:r w:rsidRPr="00B01BD1">
              <w:rPr>
                <w:rFonts w:ascii="Arial" w:eastAsia="Arial" w:hAnsi="Arial" w:cs="Arial"/>
                <w:b/>
                <w:bCs/>
                <w:sz w:val="24"/>
                <w:szCs w:val="24"/>
              </w:rPr>
              <w:t>High Impact Actions 4:</w:t>
            </w:r>
            <w:r>
              <w:rPr>
                <w:rFonts w:ascii="Arial" w:eastAsia="Arial" w:hAnsi="Arial" w:cs="Arial"/>
                <w:sz w:val="24"/>
                <w:szCs w:val="24"/>
              </w:rPr>
              <w:t xml:space="preserve"> </w:t>
            </w:r>
            <w:r>
              <w:rPr>
                <w:rFonts w:ascii="Arial" w:eastAsia="Arial" w:hAnsi="Arial" w:cs="Arial"/>
                <w:color w:val="000000" w:themeColor="text1"/>
                <w:sz w:val="24"/>
                <w:szCs w:val="24"/>
              </w:rPr>
              <w:t>Address Health Inequalities within their workforce</w:t>
            </w:r>
          </w:p>
        </w:tc>
        <w:tc>
          <w:tcPr>
            <w:tcW w:w="1559" w:type="dxa"/>
            <w:vMerge w:val="restart"/>
          </w:tcPr>
          <w:p w14:paraId="0DD2E3D5" w14:textId="77777777" w:rsidR="003452A5" w:rsidRDefault="003452A5" w:rsidP="000F2BCB">
            <w:pPr>
              <w:spacing w:line="276" w:lineRule="auto"/>
              <w:rPr>
                <w:rFonts w:ascii="Arial" w:eastAsia="Arial" w:hAnsi="Arial" w:cs="Arial"/>
                <w:sz w:val="24"/>
                <w:szCs w:val="24"/>
              </w:rPr>
            </w:pPr>
            <w:r>
              <w:rPr>
                <w:rFonts w:ascii="Arial" w:eastAsia="Arial" w:hAnsi="Arial" w:cs="Arial"/>
                <w:sz w:val="24"/>
                <w:szCs w:val="24"/>
              </w:rPr>
              <w:t xml:space="preserve">Increase of 50% more staff accessing the EDI Calendar events. </w:t>
            </w:r>
          </w:p>
          <w:p w14:paraId="05D6A3A5" w14:textId="77777777" w:rsidR="003452A5" w:rsidRDefault="003452A5" w:rsidP="000F2BCB">
            <w:pPr>
              <w:spacing w:line="276" w:lineRule="auto"/>
              <w:ind w:left="144"/>
              <w:rPr>
                <w:rFonts w:ascii="Arial" w:eastAsia="Arial" w:hAnsi="Arial" w:cs="Arial"/>
                <w:sz w:val="24"/>
                <w:szCs w:val="24"/>
              </w:rPr>
            </w:pPr>
          </w:p>
          <w:p w14:paraId="2C9A9297" w14:textId="02A0C49B" w:rsidR="003452A5" w:rsidRDefault="003452A5" w:rsidP="000F2BCB">
            <w:pPr>
              <w:spacing w:line="276" w:lineRule="auto"/>
              <w:rPr>
                <w:rFonts w:ascii="Arial" w:eastAsia="Arial" w:hAnsi="Arial" w:cs="Arial"/>
                <w:sz w:val="24"/>
                <w:szCs w:val="24"/>
              </w:rPr>
            </w:pPr>
            <w:r>
              <w:rPr>
                <w:rFonts w:ascii="Arial" w:eastAsia="Arial" w:hAnsi="Arial" w:cs="Arial"/>
                <w:sz w:val="24"/>
                <w:szCs w:val="24"/>
              </w:rPr>
              <w:t xml:space="preserve">Staff accessing the </w:t>
            </w:r>
            <w:r>
              <w:rPr>
                <w:rFonts w:ascii="Arial" w:eastAsia="Arial" w:hAnsi="Arial" w:cs="Arial"/>
                <w:sz w:val="24"/>
                <w:szCs w:val="24"/>
              </w:rPr>
              <w:lastRenderedPageBreak/>
              <w:t xml:space="preserve">wellbeing offer. </w:t>
            </w:r>
          </w:p>
        </w:tc>
        <w:tc>
          <w:tcPr>
            <w:tcW w:w="1559" w:type="dxa"/>
            <w:vMerge w:val="restart"/>
          </w:tcPr>
          <w:p w14:paraId="1026ADE2" w14:textId="72FE0466" w:rsidR="003452A5" w:rsidRPr="00322088" w:rsidRDefault="003452A5" w:rsidP="000F2BCB">
            <w:pPr>
              <w:spacing w:line="276" w:lineRule="auto"/>
              <w:ind w:left="144"/>
              <w:rPr>
                <w:rFonts w:ascii="Arial" w:eastAsia="Arial" w:hAnsi="Arial" w:cs="Arial"/>
                <w:sz w:val="24"/>
                <w:szCs w:val="24"/>
              </w:rPr>
            </w:pPr>
            <w:r>
              <w:rPr>
                <w:rFonts w:ascii="Arial" w:eastAsia="Arial" w:hAnsi="Arial" w:cs="Arial"/>
                <w:sz w:val="24"/>
                <w:szCs w:val="24"/>
              </w:rPr>
              <w:lastRenderedPageBreak/>
              <w:t>April 202</w:t>
            </w:r>
            <w:r w:rsidR="00DE16E2">
              <w:rPr>
                <w:rFonts w:ascii="Arial" w:eastAsia="Arial" w:hAnsi="Arial" w:cs="Arial"/>
                <w:sz w:val="24"/>
                <w:szCs w:val="24"/>
              </w:rPr>
              <w:t>7</w:t>
            </w:r>
          </w:p>
        </w:tc>
        <w:tc>
          <w:tcPr>
            <w:tcW w:w="1843" w:type="dxa"/>
            <w:vMerge w:val="restart"/>
          </w:tcPr>
          <w:p w14:paraId="2CB558D4" w14:textId="77777777" w:rsidR="003452A5" w:rsidRDefault="003452A5" w:rsidP="000F2BCB">
            <w:pPr>
              <w:spacing w:line="276" w:lineRule="auto"/>
              <w:rPr>
                <w:rFonts w:ascii="Arial" w:eastAsia="Arial" w:hAnsi="Arial" w:cs="Arial"/>
                <w:sz w:val="24"/>
                <w:szCs w:val="24"/>
              </w:rPr>
            </w:pPr>
            <w:r>
              <w:rPr>
                <w:rFonts w:ascii="Arial" w:eastAsia="Arial" w:hAnsi="Arial" w:cs="Arial"/>
                <w:sz w:val="24"/>
                <w:szCs w:val="24"/>
              </w:rPr>
              <w:t xml:space="preserve">Beacon Core Team </w:t>
            </w:r>
          </w:p>
          <w:p w14:paraId="262335C8" w14:textId="77777777" w:rsidR="003452A5" w:rsidRDefault="003452A5" w:rsidP="000F2BCB">
            <w:pPr>
              <w:spacing w:line="276" w:lineRule="auto"/>
              <w:rPr>
                <w:rFonts w:ascii="Arial" w:eastAsia="Arial" w:hAnsi="Arial" w:cs="Arial"/>
                <w:sz w:val="24"/>
                <w:szCs w:val="24"/>
              </w:rPr>
            </w:pPr>
          </w:p>
          <w:p w14:paraId="4DA017D4" w14:textId="16B76D9B" w:rsidR="003452A5" w:rsidRDefault="003452A5" w:rsidP="000F2BCB">
            <w:pPr>
              <w:spacing w:line="276" w:lineRule="auto"/>
              <w:rPr>
                <w:rFonts w:ascii="Arial" w:eastAsia="Arial" w:hAnsi="Arial" w:cs="Arial"/>
                <w:sz w:val="24"/>
                <w:szCs w:val="24"/>
              </w:rPr>
            </w:pPr>
            <w:r>
              <w:rPr>
                <w:rFonts w:ascii="Arial" w:eastAsia="Arial" w:hAnsi="Arial" w:cs="Arial"/>
                <w:sz w:val="24"/>
                <w:szCs w:val="24"/>
              </w:rPr>
              <w:t>EDI Team</w:t>
            </w:r>
          </w:p>
          <w:p w14:paraId="66C68388" w14:textId="4111A27C" w:rsidR="003452A5" w:rsidRPr="00322088" w:rsidRDefault="003452A5" w:rsidP="000F2BCB">
            <w:pPr>
              <w:spacing w:line="276" w:lineRule="auto"/>
              <w:rPr>
                <w:rFonts w:ascii="Arial" w:eastAsia="Arial" w:hAnsi="Arial" w:cs="Arial"/>
                <w:sz w:val="24"/>
                <w:szCs w:val="24"/>
              </w:rPr>
            </w:pPr>
          </w:p>
        </w:tc>
        <w:tc>
          <w:tcPr>
            <w:tcW w:w="1559" w:type="dxa"/>
            <w:vMerge w:val="restart"/>
          </w:tcPr>
          <w:p w14:paraId="125124BC" w14:textId="50D29CD1" w:rsidR="003452A5" w:rsidRPr="00853F28" w:rsidRDefault="003452A5" w:rsidP="000F2BCB">
            <w:pPr>
              <w:spacing w:line="276" w:lineRule="auto"/>
              <w:rPr>
                <w:rFonts w:ascii="Arial" w:eastAsia="Arial" w:hAnsi="Arial" w:cs="Arial"/>
                <w:sz w:val="24"/>
                <w:szCs w:val="24"/>
              </w:rPr>
            </w:pPr>
            <w:r w:rsidRPr="00853F28">
              <w:rPr>
                <w:rFonts w:ascii="Arial" w:hAnsi="Arial" w:cs="Arial"/>
                <w:color w:val="000000" w:themeColor="text1"/>
              </w:rPr>
              <w:t>Employee engagement and NHS performance (kingsfund.org.uk)</w:t>
            </w:r>
          </w:p>
        </w:tc>
      </w:tr>
      <w:tr w:rsidR="003452A5" w14:paraId="448E0AAA" w14:textId="77777777" w:rsidTr="003452A5">
        <w:tblPrEx>
          <w:tblLook w:val="04A0" w:firstRow="1" w:lastRow="0" w:firstColumn="1" w:lastColumn="0" w:noHBand="0" w:noVBand="1"/>
        </w:tblPrEx>
        <w:trPr>
          <w:trHeight w:val="653"/>
        </w:trPr>
        <w:tc>
          <w:tcPr>
            <w:tcW w:w="606" w:type="dxa"/>
          </w:tcPr>
          <w:p w14:paraId="10B786B5" w14:textId="4E49EBC3" w:rsidR="003452A5" w:rsidRDefault="003452A5" w:rsidP="000F2BCB">
            <w:pPr>
              <w:spacing w:line="276" w:lineRule="auto"/>
              <w:rPr>
                <w:rFonts w:ascii="Arial" w:eastAsia="Arial" w:hAnsi="Arial" w:cs="Arial"/>
                <w:sz w:val="24"/>
                <w:szCs w:val="24"/>
              </w:rPr>
            </w:pPr>
            <w:r>
              <w:rPr>
                <w:rFonts w:ascii="Arial" w:eastAsia="Arial" w:hAnsi="Arial" w:cs="Arial"/>
                <w:sz w:val="24"/>
                <w:szCs w:val="24"/>
              </w:rPr>
              <w:t>9b</w:t>
            </w:r>
          </w:p>
        </w:tc>
        <w:tc>
          <w:tcPr>
            <w:tcW w:w="2797" w:type="dxa"/>
          </w:tcPr>
          <w:p w14:paraId="6BB78F9D" w14:textId="0CB26BCE" w:rsidR="003452A5" w:rsidRPr="00C75690" w:rsidRDefault="003452A5" w:rsidP="000F2BCB">
            <w:pPr>
              <w:spacing w:line="276" w:lineRule="auto"/>
              <w:rPr>
                <w:rFonts w:ascii="Arial" w:eastAsia="Arial" w:hAnsi="Arial" w:cs="Arial"/>
                <w:b/>
                <w:bCs/>
                <w:sz w:val="24"/>
                <w:szCs w:val="24"/>
              </w:rPr>
            </w:pPr>
            <w:r w:rsidRPr="003452A5">
              <w:rPr>
                <w:rStyle w:val="Strong"/>
                <w:rFonts w:ascii="Arial" w:hAnsi="Arial" w:cs="Arial"/>
                <w:b w:val="0"/>
                <w:bCs w:val="0"/>
                <w:sz w:val="24"/>
                <w:szCs w:val="24"/>
                <w:bdr w:val="none" w:sz="0" w:space="0" w:color="auto" w:frame="1"/>
                <w:shd w:val="clear" w:color="auto" w:fill="FFFFFF"/>
              </w:rPr>
              <w:t>Has your Trust taken action to facilitate the voices of Disabled staff in your organisation to be heard (Yes or No)?</w:t>
            </w:r>
          </w:p>
        </w:tc>
        <w:tc>
          <w:tcPr>
            <w:tcW w:w="2976" w:type="dxa"/>
            <w:vMerge/>
          </w:tcPr>
          <w:p w14:paraId="7C0D6D46" w14:textId="77777777" w:rsidR="003452A5" w:rsidRPr="008C42BC" w:rsidRDefault="003452A5" w:rsidP="000F2BCB">
            <w:pPr>
              <w:pStyle w:val="ListParagraph"/>
              <w:numPr>
                <w:ilvl w:val="0"/>
                <w:numId w:val="14"/>
              </w:numPr>
              <w:spacing w:line="276" w:lineRule="auto"/>
              <w:rPr>
                <w:rFonts w:ascii="Arial" w:eastAsia="Arial" w:hAnsi="Arial" w:cs="Arial"/>
                <w:sz w:val="24"/>
                <w:szCs w:val="24"/>
              </w:rPr>
            </w:pPr>
          </w:p>
        </w:tc>
        <w:tc>
          <w:tcPr>
            <w:tcW w:w="2694" w:type="dxa"/>
            <w:vMerge/>
          </w:tcPr>
          <w:p w14:paraId="2A25FE5B" w14:textId="77777777" w:rsidR="003452A5" w:rsidRPr="000426F6" w:rsidRDefault="003452A5" w:rsidP="000F2BCB">
            <w:pPr>
              <w:spacing w:line="276" w:lineRule="auto"/>
              <w:rPr>
                <w:rFonts w:ascii="Arial" w:eastAsia="Arial" w:hAnsi="Arial" w:cs="Arial"/>
                <w:b/>
                <w:bCs/>
                <w:sz w:val="24"/>
                <w:szCs w:val="24"/>
              </w:rPr>
            </w:pPr>
          </w:p>
        </w:tc>
        <w:tc>
          <w:tcPr>
            <w:tcW w:w="1559" w:type="dxa"/>
            <w:vMerge/>
          </w:tcPr>
          <w:p w14:paraId="0E9BC081" w14:textId="77777777" w:rsidR="003452A5" w:rsidRDefault="003452A5" w:rsidP="000F2BCB">
            <w:pPr>
              <w:spacing w:line="276" w:lineRule="auto"/>
              <w:rPr>
                <w:rFonts w:ascii="Arial" w:eastAsia="Arial" w:hAnsi="Arial" w:cs="Arial"/>
                <w:sz w:val="24"/>
                <w:szCs w:val="24"/>
              </w:rPr>
            </w:pPr>
          </w:p>
        </w:tc>
        <w:tc>
          <w:tcPr>
            <w:tcW w:w="1559" w:type="dxa"/>
            <w:vMerge/>
          </w:tcPr>
          <w:p w14:paraId="0834C75E" w14:textId="77777777" w:rsidR="003452A5" w:rsidRDefault="003452A5" w:rsidP="000F2BCB">
            <w:pPr>
              <w:spacing w:line="276" w:lineRule="auto"/>
              <w:rPr>
                <w:rFonts w:ascii="Arial" w:eastAsia="Arial" w:hAnsi="Arial" w:cs="Arial"/>
                <w:sz w:val="24"/>
                <w:szCs w:val="24"/>
              </w:rPr>
            </w:pPr>
          </w:p>
        </w:tc>
        <w:tc>
          <w:tcPr>
            <w:tcW w:w="1843" w:type="dxa"/>
            <w:vMerge/>
          </w:tcPr>
          <w:p w14:paraId="6BD124F5" w14:textId="77777777" w:rsidR="003452A5" w:rsidRDefault="003452A5" w:rsidP="000F2BCB">
            <w:pPr>
              <w:spacing w:line="276" w:lineRule="auto"/>
              <w:rPr>
                <w:rFonts w:ascii="Arial" w:eastAsia="Arial" w:hAnsi="Arial" w:cs="Arial"/>
                <w:sz w:val="24"/>
                <w:szCs w:val="24"/>
              </w:rPr>
            </w:pPr>
          </w:p>
        </w:tc>
        <w:tc>
          <w:tcPr>
            <w:tcW w:w="1559" w:type="dxa"/>
            <w:vMerge/>
          </w:tcPr>
          <w:p w14:paraId="5183B39A" w14:textId="77777777" w:rsidR="003452A5" w:rsidRDefault="003452A5" w:rsidP="000F2BCB">
            <w:pPr>
              <w:spacing w:line="276" w:lineRule="auto"/>
            </w:pPr>
          </w:p>
        </w:tc>
      </w:tr>
      <w:tr w:rsidR="003452A5" w14:paraId="4B5E6C75" w14:textId="77777777" w:rsidTr="003452A5">
        <w:tblPrEx>
          <w:tblLook w:val="04A0" w:firstRow="1" w:lastRow="0" w:firstColumn="1" w:lastColumn="0" w:noHBand="0" w:noVBand="1"/>
        </w:tblPrEx>
        <w:trPr>
          <w:trHeight w:val="653"/>
        </w:trPr>
        <w:tc>
          <w:tcPr>
            <w:tcW w:w="606" w:type="dxa"/>
          </w:tcPr>
          <w:p w14:paraId="4D71CD85" w14:textId="75C8CC6B" w:rsidR="000F2BCB" w:rsidRPr="52845AEE" w:rsidRDefault="000F2BCB" w:rsidP="000F2BCB">
            <w:pPr>
              <w:spacing w:line="276" w:lineRule="auto"/>
              <w:rPr>
                <w:rFonts w:ascii="Arial" w:eastAsia="Arial" w:hAnsi="Arial" w:cs="Arial"/>
                <w:sz w:val="24"/>
                <w:szCs w:val="24"/>
              </w:rPr>
            </w:pPr>
            <w:r>
              <w:rPr>
                <w:rFonts w:ascii="Arial" w:eastAsia="Arial" w:hAnsi="Arial" w:cs="Arial"/>
                <w:sz w:val="24"/>
                <w:szCs w:val="24"/>
              </w:rPr>
              <w:t>10.</w:t>
            </w:r>
          </w:p>
        </w:tc>
        <w:tc>
          <w:tcPr>
            <w:tcW w:w="2797" w:type="dxa"/>
          </w:tcPr>
          <w:p w14:paraId="21E63B9D" w14:textId="77777777" w:rsidR="000F2BCB" w:rsidRDefault="000F2BCB" w:rsidP="000F2BCB">
            <w:pPr>
              <w:spacing w:line="276" w:lineRule="auto"/>
              <w:rPr>
                <w:rFonts w:ascii="Arial" w:eastAsia="Arial" w:hAnsi="Arial" w:cs="Arial"/>
                <w:sz w:val="24"/>
                <w:szCs w:val="24"/>
              </w:rPr>
            </w:pPr>
            <w:r w:rsidRPr="52845AEE">
              <w:rPr>
                <w:rFonts w:ascii="Arial" w:eastAsia="Arial" w:hAnsi="Arial" w:cs="Arial"/>
                <w:sz w:val="24"/>
                <w:szCs w:val="24"/>
              </w:rPr>
              <w:t>Percentage difference between the organisations’ Board voting membership and its overall workforce</w:t>
            </w:r>
          </w:p>
        </w:tc>
        <w:tc>
          <w:tcPr>
            <w:tcW w:w="2976" w:type="dxa"/>
          </w:tcPr>
          <w:p w14:paraId="1889B6C7" w14:textId="77777777" w:rsidR="000F2BCB" w:rsidRPr="008C42BC" w:rsidRDefault="000F2BCB" w:rsidP="000F2BCB">
            <w:pPr>
              <w:pStyle w:val="ListParagraph"/>
              <w:numPr>
                <w:ilvl w:val="0"/>
                <w:numId w:val="14"/>
              </w:numPr>
              <w:spacing w:line="276" w:lineRule="auto"/>
              <w:rPr>
                <w:rFonts w:ascii="Arial" w:eastAsia="Arial" w:hAnsi="Arial" w:cs="Arial"/>
                <w:sz w:val="24"/>
                <w:szCs w:val="24"/>
              </w:rPr>
            </w:pPr>
            <w:r w:rsidRPr="008C42BC">
              <w:rPr>
                <w:rFonts w:ascii="Arial" w:eastAsia="Arial" w:hAnsi="Arial" w:cs="Arial"/>
                <w:sz w:val="24"/>
                <w:szCs w:val="24"/>
              </w:rPr>
              <w:t xml:space="preserve">Reissue guidance to Board members about how to record their personal information on ESR. </w:t>
            </w:r>
          </w:p>
          <w:p w14:paraId="7635A15E" w14:textId="77777777" w:rsidR="000F2BCB" w:rsidRDefault="000F2BCB" w:rsidP="000F2BCB">
            <w:pPr>
              <w:pStyle w:val="ListParagraph"/>
              <w:numPr>
                <w:ilvl w:val="0"/>
                <w:numId w:val="14"/>
              </w:numPr>
              <w:spacing w:line="276" w:lineRule="auto"/>
              <w:rPr>
                <w:rFonts w:ascii="Arial" w:eastAsia="Arial" w:hAnsi="Arial" w:cs="Arial"/>
                <w:sz w:val="24"/>
                <w:szCs w:val="24"/>
              </w:rPr>
            </w:pPr>
            <w:r w:rsidRPr="008C42BC">
              <w:rPr>
                <w:rFonts w:ascii="Arial" w:eastAsia="Arial" w:hAnsi="Arial" w:cs="Arial"/>
                <w:sz w:val="24"/>
                <w:szCs w:val="24"/>
              </w:rPr>
              <w:t xml:space="preserve">Use positive action to attract disabled candidates into positions that arise at Board level. </w:t>
            </w:r>
          </w:p>
          <w:p w14:paraId="027C9261" w14:textId="77777777" w:rsidR="000F2BCB" w:rsidRPr="008C42BC" w:rsidRDefault="000F2BCB" w:rsidP="000F2BCB">
            <w:pPr>
              <w:pStyle w:val="ListParagraph"/>
              <w:numPr>
                <w:ilvl w:val="0"/>
                <w:numId w:val="14"/>
              </w:numPr>
              <w:spacing w:line="276" w:lineRule="auto"/>
              <w:rPr>
                <w:rFonts w:ascii="Arial" w:eastAsia="Arial" w:hAnsi="Arial" w:cs="Arial"/>
                <w:sz w:val="24"/>
                <w:szCs w:val="24"/>
              </w:rPr>
            </w:pPr>
            <w:r>
              <w:rPr>
                <w:rFonts w:ascii="Arial" w:eastAsia="Arial" w:hAnsi="Arial" w:cs="Arial"/>
                <w:sz w:val="24"/>
                <w:szCs w:val="24"/>
              </w:rPr>
              <w:t xml:space="preserve">Executive sponsors for the Beacon Network to ensure understanding and connection with the agenda. </w:t>
            </w:r>
          </w:p>
        </w:tc>
        <w:tc>
          <w:tcPr>
            <w:tcW w:w="2694" w:type="dxa"/>
          </w:tcPr>
          <w:p w14:paraId="00085734" w14:textId="77777777" w:rsidR="000F2BCB" w:rsidRDefault="000F2BCB" w:rsidP="000F2BCB">
            <w:pPr>
              <w:spacing w:line="276" w:lineRule="auto"/>
              <w:rPr>
                <w:rFonts w:ascii="Arial" w:eastAsia="Arial" w:hAnsi="Arial" w:cs="Arial"/>
                <w:sz w:val="24"/>
                <w:szCs w:val="24"/>
              </w:rPr>
            </w:pPr>
            <w:r w:rsidRPr="000426F6">
              <w:rPr>
                <w:rFonts w:ascii="Arial" w:eastAsia="Arial" w:hAnsi="Arial" w:cs="Arial"/>
                <w:b/>
                <w:bCs/>
                <w:sz w:val="24"/>
                <w:szCs w:val="24"/>
              </w:rPr>
              <w:t>High Impact Action 1:</w:t>
            </w:r>
            <w:r w:rsidRPr="000426F6">
              <w:rPr>
                <w:rFonts w:ascii="Arial" w:eastAsia="Arial" w:hAnsi="Arial" w:cs="Arial"/>
                <w:sz w:val="24"/>
                <w:szCs w:val="24"/>
              </w:rPr>
              <w:t xml:space="preserve"> </w:t>
            </w:r>
            <w:r w:rsidRPr="000426F6">
              <w:rPr>
                <w:rFonts w:ascii="Arial" w:hAnsi="Arial" w:cs="Arial"/>
                <w:sz w:val="24"/>
                <w:szCs w:val="24"/>
              </w:rPr>
              <w:t>Measurable objectives on EDI for Chairs Chief Executives and Board members</w:t>
            </w:r>
          </w:p>
        </w:tc>
        <w:tc>
          <w:tcPr>
            <w:tcW w:w="1559" w:type="dxa"/>
          </w:tcPr>
          <w:p w14:paraId="5B060FB4" w14:textId="77777777" w:rsidR="000F2BCB" w:rsidRDefault="000F2BCB" w:rsidP="000F2BCB">
            <w:pPr>
              <w:spacing w:line="276" w:lineRule="auto"/>
              <w:rPr>
                <w:rFonts w:ascii="Arial" w:eastAsia="Arial" w:hAnsi="Arial" w:cs="Arial"/>
                <w:sz w:val="24"/>
                <w:szCs w:val="24"/>
              </w:rPr>
            </w:pPr>
            <w:r>
              <w:rPr>
                <w:rFonts w:ascii="Arial" w:eastAsia="Arial" w:hAnsi="Arial" w:cs="Arial"/>
                <w:sz w:val="24"/>
                <w:szCs w:val="24"/>
              </w:rPr>
              <w:t xml:space="preserve">0% Board members have not completed their diversity data. </w:t>
            </w:r>
          </w:p>
          <w:p w14:paraId="12954481" w14:textId="77777777" w:rsidR="000F2BCB" w:rsidRDefault="000F2BCB" w:rsidP="000F2BCB">
            <w:pPr>
              <w:spacing w:line="276" w:lineRule="auto"/>
              <w:rPr>
                <w:rFonts w:ascii="Arial" w:eastAsia="Arial" w:hAnsi="Arial" w:cs="Arial"/>
                <w:sz w:val="24"/>
                <w:szCs w:val="24"/>
              </w:rPr>
            </w:pPr>
          </w:p>
          <w:p w14:paraId="0371C2C9" w14:textId="77777777" w:rsidR="000F2BCB" w:rsidRDefault="000F2BCB" w:rsidP="000F2BCB">
            <w:pPr>
              <w:spacing w:line="276" w:lineRule="auto"/>
              <w:rPr>
                <w:rFonts w:ascii="Arial" w:eastAsia="Arial" w:hAnsi="Arial" w:cs="Arial"/>
                <w:sz w:val="24"/>
                <w:szCs w:val="24"/>
              </w:rPr>
            </w:pPr>
            <w:r>
              <w:rPr>
                <w:rFonts w:ascii="Arial" w:eastAsia="Arial" w:hAnsi="Arial" w:cs="Arial"/>
                <w:sz w:val="24"/>
                <w:szCs w:val="24"/>
              </w:rPr>
              <w:t xml:space="preserve">Objectives set and evaluated through appraisal processes and BAF. </w:t>
            </w:r>
          </w:p>
        </w:tc>
        <w:tc>
          <w:tcPr>
            <w:tcW w:w="1559" w:type="dxa"/>
          </w:tcPr>
          <w:p w14:paraId="3E4A5C28" w14:textId="5FD60690" w:rsidR="000F2BCB" w:rsidRPr="006C5D09" w:rsidRDefault="003452A5" w:rsidP="000F2BCB">
            <w:pPr>
              <w:spacing w:line="276" w:lineRule="auto"/>
              <w:rPr>
                <w:rFonts w:ascii="Arial" w:eastAsia="Arial" w:hAnsi="Arial" w:cs="Arial"/>
                <w:sz w:val="24"/>
                <w:szCs w:val="24"/>
              </w:rPr>
            </w:pPr>
            <w:r>
              <w:rPr>
                <w:rFonts w:ascii="Arial" w:eastAsia="Arial" w:hAnsi="Arial" w:cs="Arial"/>
                <w:sz w:val="24"/>
                <w:szCs w:val="24"/>
              </w:rPr>
              <w:t xml:space="preserve">December </w:t>
            </w:r>
            <w:r w:rsidR="000F2BCB">
              <w:rPr>
                <w:rFonts w:ascii="Arial" w:eastAsia="Arial" w:hAnsi="Arial" w:cs="Arial"/>
                <w:sz w:val="24"/>
                <w:szCs w:val="24"/>
              </w:rPr>
              <w:t>202</w:t>
            </w:r>
            <w:r w:rsidR="00DE16E2">
              <w:rPr>
                <w:rFonts w:ascii="Arial" w:eastAsia="Arial" w:hAnsi="Arial" w:cs="Arial"/>
                <w:sz w:val="24"/>
                <w:szCs w:val="24"/>
              </w:rPr>
              <w:t>6</w:t>
            </w:r>
          </w:p>
        </w:tc>
        <w:tc>
          <w:tcPr>
            <w:tcW w:w="1843" w:type="dxa"/>
          </w:tcPr>
          <w:p w14:paraId="45BE3AC8" w14:textId="77777777" w:rsidR="000F2BCB" w:rsidRPr="006C5D09" w:rsidRDefault="000F2BCB" w:rsidP="000F2BCB">
            <w:pPr>
              <w:spacing w:line="276" w:lineRule="auto"/>
              <w:rPr>
                <w:rFonts w:ascii="Arial" w:eastAsia="Arial" w:hAnsi="Arial" w:cs="Arial"/>
                <w:sz w:val="24"/>
                <w:szCs w:val="24"/>
              </w:rPr>
            </w:pPr>
            <w:r>
              <w:rPr>
                <w:rFonts w:ascii="Arial" w:eastAsia="Arial" w:hAnsi="Arial" w:cs="Arial"/>
                <w:sz w:val="24"/>
                <w:szCs w:val="24"/>
              </w:rPr>
              <w:t xml:space="preserve">Trust Secretary </w:t>
            </w:r>
          </w:p>
        </w:tc>
        <w:tc>
          <w:tcPr>
            <w:tcW w:w="1559" w:type="dxa"/>
          </w:tcPr>
          <w:p w14:paraId="2DE1D2BD" w14:textId="77777777" w:rsidR="000F2BCB" w:rsidRPr="00AB08B1" w:rsidRDefault="000F2BCB" w:rsidP="000F2BCB">
            <w:pPr>
              <w:spacing w:line="276" w:lineRule="auto"/>
              <w:rPr>
                <w:rFonts w:ascii="Arial" w:eastAsia="Arial" w:hAnsi="Arial" w:cs="Arial"/>
                <w:sz w:val="24"/>
                <w:szCs w:val="24"/>
              </w:rPr>
            </w:pPr>
            <w:hyperlink r:id="rId10" w:history="1">
              <w:r>
                <w:rPr>
                  <w:rStyle w:val="Hyperlink"/>
                </w:rPr>
                <w:t>NHS England » Developing your NHS staff network</w:t>
              </w:r>
            </w:hyperlink>
          </w:p>
        </w:tc>
      </w:tr>
    </w:tbl>
    <w:p w14:paraId="7120AA06" w14:textId="77777777" w:rsidR="00B13BF8" w:rsidRDefault="00B13BF8" w:rsidP="002B15C2">
      <w:pPr>
        <w:spacing w:after="0" w:line="240" w:lineRule="auto"/>
        <w:rPr>
          <w:rFonts w:ascii="Arial" w:hAnsi="Arial" w:cs="Arial"/>
          <w:b/>
          <w:bCs/>
          <w:sz w:val="24"/>
          <w:szCs w:val="24"/>
        </w:rPr>
      </w:pPr>
    </w:p>
    <w:p w14:paraId="54C12BDB" w14:textId="0073AF81" w:rsidR="008C42BC" w:rsidRPr="002B15C2" w:rsidRDefault="008C42BC" w:rsidP="002B15C2">
      <w:pPr>
        <w:spacing w:after="0" w:line="240" w:lineRule="auto"/>
        <w:rPr>
          <w:rFonts w:ascii="Arial" w:hAnsi="Arial" w:cs="Arial"/>
          <w:b/>
          <w:bCs/>
          <w:sz w:val="24"/>
          <w:szCs w:val="24"/>
        </w:rPr>
      </w:pPr>
      <w:r w:rsidRPr="002B15C2">
        <w:rPr>
          <w:rFonts w:ascii="Arial" w:hAnsi="Arial" w:cs="Arial"/>
          <w:b/>
          <w:bCs/>
          <w:sz w:val="24"/>
          <w:szCs w:val="24"/>
        </w:rPr>
        <w:t xml:space="preserve">Plan Author </w:t>
      </w:r>
    </w:p>
    <w:p w14:paraId="6912AD0D" w14:textId="4BEC2E45" w:rsidR="008C42BC" w:rsidRPr="002B15C2" w:rsidRDefault="008C42BC" w:rsidP="002B15C2">
      <w:pPr>
        <w:spacing w:after="0" w:line="240" w:lineRule="auto"/>
        <w:rPr>
          <w:rFonts w:ascii="Arial" w:hAnsi="Arial" w:cs="Arial"/>
          <w:sz w:val="24"/>
          <w:szCs w:val="24"/>
        </w:rPr>
      </w:pPr>
      <w:r w:rsidRPr="002B15C2">
        <w:rPr>
          <w:rFonts w:ascii="Arial" w:hAnsi="Arial" w:cs="Arial"/>
          <w:sz w:val="24"/>
          <w:szCs w:val="24"/>
        </w:rPr>
        <w:t>Lisa Wright Head of Equality</w:t>
      </w:r>
    </w:p>
    <w:p w14:paraId="449CF1A0" w14:textId="1D2FBEF0" w:rsidR="002B15C2" w:rsidRPr="002B15C2" w:rsidRDefault="00DE16E2" w:rsidP="002B15C2">
      <w:pPr>
        <w:spacing w:after="0" w:line="240" w:lineRule="auto"/>
        <w:rPr>
          <w:rFonts w:ascii="Arial" w:hAnsi="Arial" w:cs="Arial"/>
          <w:sz w:val="24"/>
          <w:szCs w:val="24"/>
        </w:rPr>
      </w:pPr>
      <w:r>
        <w:rPr>
          <w:rFonts w:ascii="Arial" w:hAnsi="Arial" w:cs="Arial"/>
          <w:sz w:val="24"/>
          <w:szCs w:val="24"/>
        </w:rPr>
        <w:t>08.05.26</w:t>
      </w:r>
    </w:p>
    <w:sectPr w:rsidR="002B15C2" w:rsidRPr="002B15C2" w:rsidSect="00923AC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BA1D"/>
    <w:multiLevelType w:val="hybridMultilevel"/>
    <w:tmpl w:val="FFFFFFFF"/>
    <w:lvl w:ilvl="0" w:tplc="99A0FAF8">
      <w:start w:val="1"/>
      <w:numFmt w:val="bullet"/>
      <w:lvlText w:val=""/>
      <w:lvlJc w:val="left"/>
      <w:pPr>
        <w:ind w:left="720" w:hanging="360"/>
      </w:pPr>
      <w:rPr>
        <w:rFonts w:ascii="Symbol" w:hAnsi="Symbol" w:hint="default"/>
      </w:rPr>
    </w:lvl>
    <w:lvl w:ilvl="1" w:tplc="96860AB0">
      <w:start w:val="1"/>
      <w:numFmt w:val="bullet"/>
      <w:lvlText w:val="o"/>
      <w:lvlJc w:val="left"/>
      <w:pPr>
        <w:ind w:left="1440" w:hanging="360"/>
      </w:pPr>
      <w:rPr>
        <w:rFonts w:ascii="Courier New" w:hAnsi="Courier New" w:hint="default"/>
      </w:rPr>
    </w:lvl>
    <w:lvl w:ilvl="2" w:tplc="69CC4CE0">
      <w:start w:val="1"/>
      <w:numFmt w:val="bullet"/>
      <w:lvlText w:val=""/>
      <w:lvlJc w:val="left"/>
      <w:pPr>
        <w:ind w:left="2160" w:hanging="360"/>
      </w:pPr>
      <w:rPr>
        <w:rFonts w:ascii="Wingdings" w:hAnsi="Wingdings" w:hint="default"/>
      </w:rPr>
    </w:lvl>
    <w:lvl w:ilvl="3" w:tplc="87A8B9CA">
      <w:start w:val="1"/>
      <w:numFmt w:val="bullet"/>
      <w:lvlText w:val=""/>
      <w:lvlJc w:val="left"/>
      <w:pPr>
        <w:ind w:left="2880" w:hanging="360"/>
      </w:pPr>
      <w:rPr>
        <w:rFonts w:ascii="Symbol" w:hAnsi="Symbol" w:hint="default"/>
      </w:rPr>
    </w:lvl>
    <w:lvl w:ilvl="4" w:tplc="1FD8F00C">
      <w:start w:val="1"/>
      <w:numFmt w:val="bullet"/>
      <w:lvlText w:val="o"/>
      <w:lvlJc w:val="left"/>
      <w:pPr>
        <w:ind w:left="3600" w:hanging="360"/>
      </w:pPr>
      <w:rPr>
        <w:rFonts w:ascii="Courier New" w:hAnsi="Courier New" w:hint="default"/>
      </w:rPr>
    </w:lvl>
    <w:lvl w:ilvl="5" w:tplc="86D87610">
      <w:start w:val="1"/>
      <w:numFmt w:val="bullet"/>
      <w:lvlText w:val=""/>
      <w:lvlJc w:val="left"/>
      <w:pPr>
        <w:ind w:left="4320" w:hanging="360"/>
      </w:pPr>
      <w:rPr>
        <w:rFonts w:ascii="Wingdings" w:hAnsi="Wingdings" w:hint="default"/>
      </w:rPr>
    </w:lvl>
    <w:lvl w:ilvl="6" w:tplc="CEA66CA2">
      <w:start w:val="1"/>
      <w:numFmt w:val="bullet"/>
      <w:lvlText w:val=""/>
      <w:lvlJc w:val="left"/>
      <w:pPr>
        <w:ind w:left="5040" w:hanging="360"/>
      </w:pPr>
      <w:rPr>
        <w:rFonts w:ascii="Symbol" w:hAnsi="Symbol" w:hint="default"/>
      </w:rPr>
    </w:lvl>
    <w:lvl w:ilvl="7" w:tplc="15A2459A">
      <w:start w:val="1"/>
      <w:numFmt w:val="bullet"/>
      <w:lvlText w:val="o"/>
      <w:lvlJc w:val="left"/>
      <w:pPr>
        <w:ind w:left="5760" w:hanging="360"/>
      </w:pPr>
      <w:rPr>
        <w:rFonts w:ascii="Courier New" w:hAnsi="Courier New" w:hint="default"/>
      </w:rPr>
    </w:lvl>
    <w:lvl w:ilvl="8" w:tplc="8A1CBA70">
      <w:start w:val="1"/>
      <w:numFmt w:val="bullet"/>
      <w:lvlText w:val=""/>
      <w:lvlJc w:val="left"/>
      <w:pPr>
        <w:ind w:left="6480" w:hanging="360"/>
      </w:pPr>
      <w:rPr>
        <w:rFonts w:ascii="Wingdings" w:hAnsi="Wingdings" w:hint="default"/>
      </w:rPr>
    </w:lvl>
  </w:abstractNum>
  <w:abstractNum w:abstractNumId="1" w15:restartNumberingAfterBreak="0">
    <w:nsid w:val="0773B65A"/>
    <w:multiLevelType w:val="hybridMultilevel"/>
    <w:tmpl w:val="FFFFFFFF"/>
    <w:lvl w:ilvl="0" w:tplc="DB5E55A8">
      <w:start w:val="1"/>
      <w:numFmt w:val="bullet"/>
      <w:lvlText w:val=""/>
      <w:lvlJc w:val="left"/>
      <w:pPr>
        <w:ind w:left="720" w:hanging="360"/>
      </w:pPr>
      <w:rPr>
        <w:rFonts w:ascii="Symbol" w:hAnsi="Symbol" w:hint="default"/>
      </w:rPr>
    </w:lvl>
    <w:lvl w:ilvl="1" w:tplc="A588CDB6">
      <w:start w:val="1"/>
      <w:numFmt w:val="bullet"/>
      <w:lvlText w:val="o"/>
      <w:lvlJc w:val="left"/>
      <w:pPr>
        <w:ind w:left="1440" w:hanging="360"/>
      </w:pPr>
      <w:rPr>
        <w:rFonts w:ascii="Courier New" w:hAnsi="Courier New" w:hint="default"/>
      </w:rPr>
    </w:lvl>
    <w:lvl w:ilvl="2" w:tplc="6DD88662">
      <w:start w:val="1"/>
      <w:numFmt w:val="bullet"/>
      <w:lvlText w:val=""/>
      <w:lvlJc w:val="left"/>
      <w:pPr>
        <w:ind w:left="2160" w:hanging="360"/>
      </w:pPr>
      <w:rPr>
        <w:rFonts w:ascii="Wingdings" w:hAnsi="Wingdings" w:hint="default"/>
      </w:rPr>
    </w:lvl>
    <w:lvl w:ilvl="3" w:tplc="069034F6">
      <w:start w:val="1"/>
      <w:numFmt w:val="bullet"/>
      <w:lvlText w:val=""/>
      <w:lvlJc w:val="left"/>
      <w:pPr>
        <w:ind w:left="2880" w:hanging="360"/>
      </w:pPr>
      <w:rPr>
        <w:rFonts w:ascii="Symbol" w:hAnsi="Symbol" w:hint="default"/>
      </w:rPr>
    </w:lvl>
    <w:lvl w:ilvl="4" w:tplc="2AB007C0">
      <w:start w:val="1"/>
      <w:numFmt w:val="bullet"/>
      <w:lvlText w:val="o"/>
      <w:lvlJc w:val="left"/>
      <w:pPr>
        <w:ind w:left="3600" w:hanging="360"/>
      </w:pPr>
      <w:rPr>
        <w:rFonts w:ascii="Courier New" w:hAnsi="Courier New" w:hint="default"/>
      </w:rPr>
    </w:lvl>
    <w:lvl w:ilvl="5" w:tplc="C0B221F8">
      <w:start w:val="1"/>
      <w:numFmt w:val="bullet"/>
      <w:lvlText w:val=""/>
      <w:lvlJc w:val="left"/>
      <w:pPr>
        <w:ind w:left="4320" w:hanging="360"/>
      </w:pPr>
      <w:rPr>
        <w:rFonts w:ascii="Wingdings" w:hAnsi="Wingdings" w:hint="default"/>
      </w:rPr>
    </w:lvl>
    <w:lvl w:ilvl="6" w:tplc="B21E9C1E">
      <w:start w:val="1"/>
      <w:numFmt w:val="bullet"/>
      <w:lvlText w:val=""/>
      <w:lvlJc w:val="left"/>
      <w:pPr>
        <w:ind w:left="5040" w:hanging="360"/>
      </w:pPr>
      <w:rPr>
        <w:rFonts w:ascii="Symbol" w:hAnsi="Symbol" w:hint="default"/>
      </w:rPr>
    </w:lvl>
    <w:lvl w:ilvl="7" w:tplc="B114C394">
      <w:start w:val="1"/>
      <w:numFmt w:val="bullet"/>
      <w:lvlText w:val="o"/>
      <w:lvlJc w:val="left"/>
      <w:pPr>
        <w:ind w:left="5760" w:hanging="360"/>
      </w:pPr>
      <w:rPr>
        <w:rFonts w:ascii="Courier New" w:hAnsi="Courier New" w:hint="default"/>
      </w:rPr>
    </w:lvl>
    <w:lvl w:ilvl="8" w:tplc="79B0B684">
      <w:start w:val="1"/>
      <w:numFmt w:val="bullet"/>
      <w:lvlText w:val=""/>
      <w:lvlJc w:val="left"/>
      <w:pPr>
        <w:ind w:left="6480" w:hanging="360"/>
      </w:pPr>
      <w:rPr>
        <w:rFonts w:ascii="Wingdings" w:hAnsi="Wingdings" w:hint="default"/>
      </w:rPr>
    </w:lvl>
  </w:abstractNum>
  <w:abstractNum w:abstractNumId="2" w15:restartNumberingAfterBreak="0">
    <w:nsid w:val="08350D97"/>
    <w:multiLevelType w:val="hybridMultilevel"/>
    <w:tmpl w:val="47A85D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4A48B7"/>
    <w:multiLevelType w:val="hybridMultilevel"/>
    <w:tmpl w:val="FFFFFFFF"/>
    <w:lvl w:ilvl="0" w:tplc="64D80E62">
      <w:start w:val="1"/>
      <w:numFmt w:val="bullet"/>
      <w:lvlText w:val=""/>
      <w:lvlJc w:val="left"/>
      <w:pPr>
        <w:ind w:left="576" w:hanging="360"/>
      </w:pPr>
      <w:rPr>
        <w:rFonts w:ascii="Symbol" w:hAnsi="Symbol" w:hint="default"/>
      </w:rPr>
    </w:lvl>
    <w:lvl w:ilvl="1" w:tplc="4B7C56EC">
      <w:start w:val="1"/>
      <w:numFmt w:val="bullet"/>
      <w:lvlText w:val="o"/>
      <w:lvlJc w:val="left"/>
      <w:pPr>
        <w:ind w:left="1296" w:hanging="360"/>
      </w:pPr>
      <w:rPr>
        <w:rFonts w:ascii="Courier New" w:hAnsi="Courier New" w:hint="default"/>
      </w:rPr>
    </w:lvl>
    <w:lvl w:ilvl="2" w:tplc="03705A24">
      <w:start w:val="1"/>
      <w:numFmt w:val="bullet"/>
      <w:lvlText w:val=""/>
      <w:lvlJc w:val="left"/>
      <w:pPr>
        <w:ind w:left="2016" w:hanging="360"/>
      </w:pPr>
      <w:rPr>
        <w:rFonts w:ascii="Wingdings" w:hAnsi="Wingdings" w:hint="default"/>
      </w:rPr>
    </w:lvl>
    <w:lvl w:ilvl="3" w:tplc="A2041A6E">
      <w:start w:val="1"/>
      <w:numFmt w:val="bullet"/>
      <w:lvlText w:val=""/>
      <w:lvlJc w:val="left"/>
      <w:pPr>
        <w:ind w:left="2736" w:hanging="360"/>
      </w:pPr>
      <w:rPr>
        <w:rFonts w:ascii="Symbol" w:hAnsi="Symbol" w:hint="default"/>
      </w:rPr>
    </w:lvl>
    <w:lvl w:ilvl="4" w:tplc="5A2CD3B8">
      <w:start w:val="1"/>
      <w:numFmt w:val="bullet"/>
      <w:lvlText w:val="o"/>
      <w:lvlJc w:val="left"/>
      <w:pPr>
        <w:ind w:left="3456" w:hanging="360"/>
      </w:pPr>
      <w:rPr>
        <w:rFonts w:ascii="Courier New" w:hAnsi="Courier New" w:hint="default"/>
      </w:rPr>
    </w:lvl>
    <w:lvl w:ilvl="5" w:tplc="E216E064">
      <w:start w:val="1"/>
      <w:numFmt w:val="bullet"/>
      <w:lvlText w:val=""/>
      <w:lvlJc w:val="left"/>
      <w:pPr>
        <w:ind w:left="4176" w:hanging="360"/>
      </w:pPr>
      <w:rPr>
        <w:rFonts w:ascii="Wingdings" w:hAnsi="Wingdings" w:hint="default"/>
      </w:rPr>
    </w:lvl>
    <w:lvl w:ilvl="6" w:tplc="E1D095A6">
      <w:start w:val="1"/>
      <w:numFmt w:val="bullet"/>
      <w:lvlText w:val=""/>
      <w:lvlJc w:val="left"/>
      <w:pPr>
        <w:ind w:left="4896" w:hanging="360"/>
      </w:pPr>
      <w:rPr>
        <w:rFonts w:ascii="Symbol" w:hAnsi="Symbol" w:hint="default"/>
      </w:rPr>
    </w:lvl>
    <w:lvl w:ilvl="7" w:tplc="654A318E">
      <w:start w:val="1"/>
      <w:numFmt w:val="bullet"/>
      <w:lvlText w:val="o"/>
      <w:lvlJc w:val="left"/>
      <w:pPr>
        <w:ind w:left="5616" w:hanging="360"/>
      </w:pPr>
      <w:rPr>
        <w:rFonts w:ascii="Courier New" w:hAnsi="Courier New" w:hint="default"/>
      </w:rPr>
    </w:lvl>
    <w:lvl w:ilvl="8" w:tplc="A560F594">
      <w:start w:val="1"/>
      <w:numFmt w:val="bullet"/>
      <w:lvlText w:val=""/>
      <w:lvlJc w:val="left"/>
      <w:pPr>
        <w:ind w:left="6336" w:hanging="360"/>
      </w:pPr>
      <w:rPr>
        <w:rFonts w:ascii="Wingdings" w:hAnsi="Wingdings" w:hint="default"/>
      </w:rPr>
    </w:lvl>
  </w:abstractNum>
  <w:abstractNum w:abstractNumId="4" w15:restartNumberingAfterBreak="0">
    <w:nsid w:val="13A34047"/>
    <w:multiLevelType w:val="hybridMultilevel"/>
    <w:tmpl w:val="6AA82336"/>
    <w:lvl w:ilvl="0" w:tplc="73A60EB8">
      <w:start w:val="1"/>
      <w:numFmt w:val="bullet"/>
      <w:lvlText w:val=""/>
      <w:lvlJc w:val="left"/>
      <w:pPr>
        <w:ind w:left="360" w:hanging="360"/>
      </w:pPr>
      <w:rPr>
        <w:rFonts w:ascii="Symbol" w:hAnsi="Symbol" w:hint="default"/>
      </w:rPr>
    </w:lvl>
    <w:lvl w:ilvl="1" w:tplc="2A9AD344">
      <w:start w:val="1"/>
      <w:numFmt w:val="bullet"/>
      <w:lvlText w:val="o"/>
      <w:lvlJc w:val="left"/>
      <w:pPr>
        <w:ind w:left="1080" w:hanging="360"/>
      </w:pPr>
      <w:rPr>
        <w:rFonts w:ascii="Courier New" w:hAnsi="Courier New" w:hint="default"/>
      </w:rPr>
    </w:lvl>
    <w:lvl w:ilvl="2" w:tplc="88522F80">
      <w:start w:val="1"/>
      <w:numFmt w:val="bullet"/>
      <w:lvlText w:val=""/>
      <w:lvlJc w:val="left"/>
      <w:pPr>
        <w:ind w:left="1800" w:hanging="360"/>
      </w:pPr>
      <w:rPr>
        <w:rFonts w:ascii="Wingdings" w:hAnsi="Wingdings" w:hint="default"/>
      </w:rPr>
    </w:lvl>
    <w:lvl w:ilvl="3" w:tplc="B6623B82">
      <w:start w:val="1"/>
      <w:numFmt w:val="bullet"/>
      <w:lvlText w:val=""/>
      <w:lvlJc w:val="left"/>
      <w:pPr>
        <w:ind w:left="2520" w:hanging="360"/>
      </w:pPr>
      <w:rPr>
        <w:rFonts w:ascii="Symbol" w:hAnsi="Symbol" w:hint="default"/>
      </w:rPr>
    </w:lvl>
    <w:lvl w:ilvl="4" w:tplc="64268CA8">
      <w:start w:val="1"/>
      <w:numFmt w:val="bullet"/>
      <w:lvlText w:val="o"/>
      <w:lvlJc w:val="left"/>
      <w:pPr>
        <w:ind w:left="3240" w:hanging="360"/>
      </w:pPr>
      <w:rPr>
        <w:rFonts w:ascii="Courier New" w:hAnsi="Courier New" w:hint="default"/>
      </w:rPr>
    </w:lvl>
    <w:lvl w:ilvl="5" w:tplc="7CF65F7A">
      <w:start w:val="1"/>
      <w:numFmt w:val="bullet"/>
      <w:lvlText w:val=""/>
      <w:lvlJc w:val="left"/>
      <w:pPr>
        <w:ind w:left="3960" w:hanging="360"/>
      </w:pPr>
      <w:rPr>
        <w:rFonts w:ascii="Wingdings" w:hAnsi="Wingdings" w:hint="default"/>
      </w:rPr>
    </w:lvl>
    <w:lvl w:ilvl="6" w:tplc="3C9205DE">
      <w:start w:val="1"/>
      <w:numFmt w:val="bullet"/>
      <w:lvlText w:val=""/>
      <w:lvlJc w:val="left"/>
      <w:pPr>
        <w:ind w:left="4680" w:hanging="360"/>
      </w:pPr>
      <w:rPr>
        <w:rFonts w:ascii="Symbol" w:hAnsi="Symbol" w:hint="default"/>
      </w:rPr>
    </w:lvl>
    <w:lvl w:ilvl="7" w:tplc="5ACA8B7C">
      <w:start w:val="1"/>
      <w:numFmt w:val="bullet"/>
      <w:lvlText w:val="o"/>
      <w:lvlJc w:val="left"/>
      <w:pPr>
        <w:ind w:left="5400" w:hanging="360"/>
      </w:pPr>
      <w:rPr>
        <w:rFonts w:ascii="Courier New" w:hAnsi="Courier New" w:hint="default"/>
      </w:rPr>
    </w:lvl>
    <w:lvl w:ilvl="8" w:tplc="76D0A144">
      <w:start w:val="1"/>
      <w:numFmt w:val="bullet"/>
      <w:lvlText w:val=""/>
      <w:lvlJc w:val="left"/>
      <w:pPr>
        <w:ind w:left="6120" w:hanging="360"/>
      </w:pPr>
      <w:rPr>
        <w:rFonts w:ascii="Wingdings" w:hAnsi="Wingdings" w:hint="default"/>
      </w:rPr>
    </w:lvl>
  </w:abstractNum>
  <w:abstractNum w:abstractNumId="5" w15:restartNumberingAfterBreak="0">
    <w:nsid w:val="164C1925"/>
    <w:multiLevelType w:val="hybridMultilevel"/>
    <w:tmpl w:val="FFFFFFFF"/>
    <w:lvl w:ilvl="0" w:tplc="3604A710">
      <w:start w:val="1"/>
      <w:numFmt w:val="bullet"/>
      <w:lvlText w:val=""/>
      <w:lvlJc w:val="left"/>
      <w:pPr>
        <w:ind w:left="432" w:hanging="360"/>
      </w:pPr>
      <w:rPr>
        <w:rFonts w:ascii="Symbol" w:hAnsi="Symbol" w:hint="default"/>
      </w:rPr>
    </w:lvl>
    <w:lvl w:ilvl="1" w:tplc="B2CCE600">
      <w:start w:val="1"/>
      <w:numFmt w:val="bullet"/>
      <w:lvlText w:val="o"/>
      <w:lvlJc w:val="left"/>
      <w:pPr>
        <w:ind w:left="1152" w:hanging="360"/>
      </w:pPr>
      <w:rPr>
        <w:rFonts w:ascii="Courier New" w:hAnsi="Courier New" w:hint="default"/>
      </w:rPr>
    </w:lvl>
    <w:lvl w:ilvl="2" w:tplc="23223548">
      <w:start w:val="1"/>
      <w:numFmt w:val="bullet"/>
      <w:lvlText w:val=""/>
      <w:lvlJc w:val="left"/>
      <w:pPr>
        <w:ind w:left="1872" w:hanging="360"/>
      </w:pPr>
      <w:rPr>
        <w:rFonts w:ascii="Wingdings" w:hAnsi="Wingdings" w:hint="default"/>
      </w:rPr>
    </w:lvl>
    <w:lvl w:ilvl="3" w:tplc="7D1AF590">
      <w:start w:val="1"/>
      <w:numFmt w:val="bullet"/>
      <w:lvlText w:val=""/>
      <w:lvlJc w:val="left"/>
      <w:pPr>
        <w:ind w:left="2592" w:hanging="360"/>
      </w:pPr>
      <w:rPr>
        <w:rFonts w:ascii="Symbol" w:hAnsi="Symbol" w:hint="default"/>
      </w:rPr>
    </w:lvl>
    <w:lvl w:ilvl="4" w:tplc="30C8CB94">
      <w:start w:val="1"/>
      <w:numFmt w:val="bullet"/>
      <w:lvlText w:val="o"/>
      <w:lvlJc w:val="left"/>
      <w:pPr>
        <w:ind w:left="3312" w:hanging="360"/>
      </w:pPr>
      <w:rPr>
        <w:rFonts w:ascii="Courier New" w:hAnsi="Courier New" w:hint="default"/>
      </w:rPr>
    </w:lvl>
    <w:lvl w:ilvl="5" w:tplc="6B0C2AA4">
      <w:start w:val="1"/>
      <w:numFmt w:val="bullet"/>
      <w:lvlText w:val=""/>
      <w:lvlJc w:val="left"/>
      <w:pPr>
        <w:ind w:left="4032" w:hanging="360"/>
      </w:pPr>
      <w:rPr>
        <w:rFonts w:ascii="Wingdings" w:hAnsi="Wingdings" w:hint="default"/>
      </w:rPr>
    </w:lvl>
    <w:lvl w:ilvl="6" w:tplc="61AA3BE8">
      <w:start w:val="1"/>
      <w:numFmt w:val="bullet"/>
      <w:lvlText w:val=""/>
      <w:lvlJc w:val="left"/>
      <w:pPr>
        <w:ind w:left="4752" w:hanging="360"/>
      </w:pPr>
      <w:rPr>
        <w:rFonts w:ascii="Symbol" w:hAnsi="Symbol" w:hint="default"/>
      </w:rPr>
    </w:lvl>
    <w:lvl w:ilvl="7" w:tplc="AED22BC0">
      <w:start w:val="1"/>
      <w:numFmt w:val="bullet"/>
      <w:lvlText w:val="o"/>
      <w:lvlJc w:val="left"/>
      <w:pPr>
        <w:ind w:left="5472" w:hanging="360"/>
      </w:pPr>
      <w:rPr>
        <w:rFonts w:ascii="Courier New" w:hAnsi="Courier New" w:hint="default"/>
      </w:rPr>
    </w:lvl>
    <w:lvl w:ilvl="8" w:tplc="C026E3F0">
      <w:start w:val="1"/>
      <w:numFmt w:val="bullet"/>
      <w:lvlText w:val=""/>
      <w:lvlJc w:val="left"/>
      <w:pPr>
        <w:ind w:left="6192" w:hanging="360"/>
      </w:pPr>
      <w:rPr>
        <w:rFonts w:ascii="Wingdings" w:hAnsi="Wingdings" w:hint="default"/>
      </w:rPr>
    </w:lvl>
  </w:abstractNum>
  <w:abstractNum w:abstractNumId="6" w15:restartNumberingAfterBreak="0">
    <w:nsid w:val="201556B4"/>
    <w:multiLevelType w:val="hybridMultilevel"/>
    <w:tmpl w:val="FFFFFFFF"/>
    <w:lvl w:ilvl="0" w:tplc="AB7051C8">
      <w:start w:val="1"/>
      <w:numFmt w:val="bullet"/>
      <w:lvlText w:val=""/>
      <w:lvlJc w:val="left"/>
      <w:pPr>
        <w:ind w:left="576" w:hanging="360"/>
      </w:pPr>
      <w:rPr>
        <w:rFonts w:ascii="Symbol" w:hAnsi="Symbol" w:hint="default"/>
      </w:rPr>
    </w:lvl>
    <w:lvl w:ilvl="1" w:tplc="C610FFD8">
      <w:start w:val="1"/>
      <w:numFmt w:val="bullet"/>
      <w:lvlText w:val="o"/>
      <w:lvlJc w:val="left"/>
      <w:pPr>
        <w:ind w:left="1296" w:hanging="360"/>
      </w:pPr>
      <w:rPr>
        <w:rFonts w:ascii="Courier New" w:hAnsi="Courier New" w:hint="default"/>
      </w:rPr>
    </w:lvl>
    <w:lvl w:ilvl="2" w:tplc="93440952">
      <w:start w:val="1"/>
      <w:numFmt w:val="bullet"/>
      <w:lvlText w:val=""/>
      <w:lvlJc w:val="left"/>
      <w:pPr>
        <w:ind w:left="2016" w:hanging="360"/>
      </w:pPr>
      <w:rPr>
        <w:rFonts w:ascii="Wingdings" w:hAnsi="Wingdings" w:hint="default"/>
      </w:rPr>
    </w:lvl>
    <w:lvl w:ilvl="3" w:tplc="EC90136C">
      <w:start w:val="1"/>
      <w:numFmt w:val="bullet"/>
      <w:lvlText w:val=""/>
      <w:lvlJc w:val="left"/>
      <w:pPr>
        <w:ind w:left="2736" w:hanging="360"/>
      </w:pPr>
      <w:rPr>
        <w:rFonts w:ascii="Symbol" w:hAnsi="Symbol" w:hint="default"/>
      </w:rPr>
    </w:lvl>
    <w:lvl w:ilvl="4" w:tplc="5C9096F6">
      <w:start w:val="1"/>
      <w:numFmt w:val="bullet"/>
      <w:lvlText w:val="o"/>
      <w:lvlJc w:val="left"/>
      <w:pPr>
        <w:ind w:left="3456" w:hanging="360"/>
      </w:pPr>
      <w:rPr>
        <w:rFonts w:ascii="Courier New" w:hAnsi="Courier New" w:hint="default"/>
      </w:rPr>
    </w:lvl>
    <w:lvl w:ilvl="5" w:tplc="0846D264">
      <w:start w:val="1"/>
      <w:numFmt w:val="bullet"/>
      <w:lvlText w:val=""/>
      <w:lvlJc w:val="left"/>
      <w:pPr>
        <w:ind w:left="4176" w:hanging="360"/>
      </w:pPr>
      <w:rPr>
        <w:rFonts w:ascii="Wingdings" w:hAnsi="Wingdings" w:hint="default"/>
      </w:rPr>
    </w:lvl>
    <w:lvl w:ilvl="6" w:tplc="C2D87EEE">
      <w:start w:val="1"/>
      <w:numFmt w:val="bullet"/>
      <w:lvlText w:val=""/>
      <w:lvlJc w:val="left"/>
      <w:pPr>
        <w:ind w:left="4896" w:hanging="360"/>
      </w:pPr>
      <w:rPr>
        <w:rFonts w:ascii="Symbol" w:hAnsi="Symbol" w:hint="default"/>
      </w:rPr>
    </w:lvl>
    <w:lvl w:ilvl="7" w:tplc="01D0DEEA">
      <w:start w:val="1"/>
      <w:numFmt w:val="bullet"/>
      <w:lvlText w:val="o"/>
      <w:lvlJc w:val="left"/>
      <w:pPr>
        <w:ind w:left="5616" w:hanging="360"/>
      </w:pPr>
      <w:rPr>
        <w:rFonts w:ascii="Courier New" w:hAnsi="Courier New" w:hint="default"/>
      </w:rPr>
    </w:lvl>
    <w:lvl w:ilvl="8" w:tplc="611AA2F2">
      <w:start w:val="1"/>
      <w:numFmt w:val="bullet"/>
      <w:lvlText w:val=""/>
      <w:lvlJc w:val="left"/>
      <w:pPr>
        <w:ind w:left="6336" w:hanging="360"/>
      </w:pPr>
      <w:rPr>
        <w:rFonts w:ascii="Wingdings" w:hAnsi="Wingdings" w:hint="default"/>
      </w:rPr>
    </w:lvl>
  </w:abstractNum>
  <w:abstractNum w:abstractNumId="7" w15:restartNumberingAfterBreak="0">
    <w:nsid w:val="2BCA0DFA"/>
    <w:multiLevelType w:val="hybridMultilevel"/>
    <w:tmpl w:val="6F301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EB1B2A"/>
    <w:multiLevelType w:val="hybridMultilevel"/>
    <w:tmpl w:val="FFFFFFFF"/>
    <w:lvl w:ilvl="0" w:tplc="625CE0FA">
      <w:start w:val="1"/>
      <w:numFmt w:val="bullet"/>
      <w:lvlText w:val=""/>
      <w:lvlJc w:val="left"/>
      <w:pPr>
        <w:ind w:left="720" w:hanging="360"/>
      </w:pPr>
      <w:rPr>
        <w:rFonts w:ascii="Symbol" w:hAnsi="Symbol" w:hint="default"/>
      </w:rPr>
    </w:lvl>
    <w:lvl w:ilvl="1" w:tplc="7F880D78">
      <w:start w:val="1"/>
      <w:numFmt w:val="bullet"/>
      <w:lvlText w:val="o"/>
      <w:lvlJc w:val="left"/>
      <w:pPr>
        <w:ind w:left="1440" w:hanging="360"/>
      </w:pPr>
      <w:rPr>
        <w:rFonts w:ascii="Courier New" w:hAnsi="Courier New" w:hint="default"/>
      </w:rPr>
    </w:lvl>
    <w:lvl w:ilvl="2" w:tplc="39028512">
      <w:start w:val="1"/>
      <w:numFmt w:val="bullet"/>
      <w:lvlText w:val=""/>
      <w:lvlJc w:val="left"/>
      <w:pPr>
        <w:ind w:left="2160" w:hanging="360"/>
      </w:pPr>
      <w:rPr>
        <w:rFonts w:ascii="Wingdings" w:hAnsi="Wingdings" w:hint="default"/>
      </w:rPr>
    </w:lvl>
    <w:lvl w:ilvl="3" w:tplc="6972B362">
      <w:start w:val="1"/>
      <w:numFmt w:val="bullet"/>
      <w:lvlText w:val=""/>
      <w:lvlJc w:val="left"/>
      <w:pPr>
        <w:ind w:left="2880" w:hanging="360"/>
      </w:pPr>
      <w:rPr>
        <w:rFonts w:ascii="Symbol" w:hAnsi="Symbol" w:hint="default"/>
      </w:rPr>
    </w:lvl>
    <w:lvl w:ilvl="4" w:tplc="68D8AB4C">
      <w:start w:val="1"/>
      <w:numFmt w:val="bullet"/>
      <w:lvlText w:val="o"/>
      <w:lvlJc w:val="left"/>
      <w:pPr>
        <w:ind w:left="3600" w:hanging="360"/>
      </w:pPr>
      <w:rPr>
        <w:rFonts w:ascii="Courier New" w:hAnsi="Courier New" w:hint="default"/>
      </w:rPr>
    </w:lvl>
    <w:lvl w:ilvl="5" w:tplc="2434689A">
      <w:start w:val="1"/>
      <w:numFmt w:val="bullet"/>
      <w:lvlText w:val=""/>
      <w:lvlJc w:val="left"/>
      <w:pPr>
        <w:ind w:left="4320" w:hanging="360"/>
      </w:pPr>
      <w:rPr>
        <w:rFonts w:ascii="Wingdings" w:hAnsi="Wingdings" w:hint="default"/>
      </w:rPr>
    </w:lvl>
    <w:lvl w:ilvl="6" w:tplc="694E357A">
      <w:start w:val="1"/>
      <w:numFmt w:val="bullet"/>
      <w:lvlText w:val=""/>
      <w:lvlJc w:val="left"/>
      <w:pPr>
        <w:ind w:left="5040" w:hanging="360"/>
      </w:pPr>
      <w:rPr>
        <w:rFonts w:ascii="Symbol" w:hAnsi="Symbol" w:hint="default"/>
      </w:rPr>
    </w:lvl>
    <w:lvl w:ilvl="7" w:tplc="17AEBB10">
      <w:start w:val="1"/>
      <w:numFmt w:val="bullet"/>
      <w:lvlText w:val="o"/>
      <w:lvlJc w:val="left"/>
      <w:pPr>
        <w:ind w:left="5760" w:hanging="360"/>
      </w:pPr>
      <w:rPr>
        <w:rFonts w:ascii="Courier New" w:hAnsi="Courier New" w:hint="default"/>
      </w:rPr>
    </w:lvl>
    <w:lvl w:ilvl="8" w:tplc="F6D845EC">
      <w:start w:val="1"/>
      <w:numFmt w:val="bullet"/>
      <w:lvlText w:val=""/>
      <w:lvlJc w:val="left"/>
      <w:pPr>
        <w:ind w:left="6480" w:hanging="360"/>
      </w:pPr>
      <w:rPr>
        <w:rFonts w:ascii="Wingdings" w:hAnsi="Wingdings" w:hint="default"/>
      </w:rPr>
    </w:lvl>
  </w:abstractNum>
  <w:abstractNum w:abstractNumId="9" w15:restartNumberingAfterBreak="0">
    <w:nsid w:val="30A7B933"/>
    <w:multiLevelType w:val="hybridMultilevel"/>
    <w:tmpl w:val="FFFFFFFF"/>
    <w:lvl w:ilvl="0" w:tplc="8AE01330">
      <w:start w:val="1"/>
      <w:numFmt w:val="bullet"/>
      <w:lvlText w:val=""/>
      <w:lvlJc w:val="left"/>
      <w:pPr>
        <w:ind w:left="720" w:hanging="360"/>
      </w:pPr>
      <w:rPr>
        <w:rFonts w:ascii="Symbol" w:hAnsi="Symbol" w:hint="default"/>
      </w:rPr>
    </w:lvl>
    <w:lvl w:ilvl="1" w:tplc="9A7285B8">
      <w:start w:val="1"/>
      <w:numFmt w:val="bullet"/>
      <w:lvlText w:val="o"/>
      <w:lvlJc w:val="left"/>
      <w:pPr>
        <w:ind w:left="1440" w:hanging="360"/>
      </w:pPr>
      <w:rPr>
        <w:rFonts w:ascii="Courier New" w:hAnsi="Courier New" w:hint="default"/>
      </w:rPr>
    </w:lvl>
    <w:lvl w:ilvl="2" w:tplc="8A905094">
      <w:start w:val="1"/>
      <w:numFmt w:val="bullet"/>
      <w:lvlText w:val=""/>
      <w:lvlJc w:val="left"/>
      <w:pPr>
        <w:ind w:left="2160" w:hanging="360"/>
      </w:pPr>
      <w:rPr>
        <w:rFonts w:ascii="Wingdings" w:hAnsi="Wingdings" w:hint="default"/>
      </w:rPr>
    </w:lvl>
    <w:lvl w:ilvl="3" w:tplc="CB18F0C0">
      <w:start w:val="1"/>
      <w:numFmt w:val="bullet"/>
      <w:lvlText w:val=""/>
      <w:lvlJc w:val="left"/>
      <w:pPr>
        <w:ind w:left="2880" w:hanging="360"/>
      </w:pPr>
      <w:rPr>
        <w:rFonts w:ascii="Symbol" w:hAnsi="Symbol" w:hint="default"/>
      </w:rPr>
    </w:lvl>
    <w:lvl w:ilvl="4" w:tplc="9738D8B2">
      <w:start w:val="1"/>
      <w:numFmt w:val="bullet"/>
      <w:lvlText w:val="o"/>
      <w:lvlJc w:val="left"/>
      <w:pPr>
        <w:ind w:left="3600" w:hanging="360"/>
      </w:pPr>
      <w:rPr>
        <w:rFonts w:ascii="Courier New" w:hAnsi="Courier New" w:hint="default"/>
      </w:rPr>
    </w:lvl>
    <w:lvl w:ilvl="5" w:tplc="CFE4DB8A">
      <w:start w:val="1"/>
      <w:numFmt w:val="bullet"/>
      <w:lvlText w:val=""/>
      <w:lvlJc w:val="left"/>
      <w:pPr>
        <w:ind w:left="4320" w:hanging="360"/>
      </w:pPr>
      <w:rPr>
        <w:rFonts w:ascii="Wingdings" w:hAnsi="Wingdings" w:hint="default"/>
      </w:rPr>
    </w:lvl>
    <w:lvl w:ilvl="6" w:tplc="E6BE8D02">
      <w:start w:val="1"/>
      <w:numFmt w:val="bullet"/>
      <w:lvlText w:val=""/>
      <w:lvlJc w:val="left"/>
      <w:pPr>
        <w:ind w:left="5040" w:hanging="360"/>
      </w:pPr>
      <w:rPr>
        <w:rFonts w:ascii="Symbol" w:hAnsi="Symbol" w:hint="default"/>
      </w:rPr>
    </w:lvl>
    <w:lvl w:ilvl="7" w:tplc="10445660">
      <w:start w:val="1"/>
      <w:numFmt w:val="bullet"/>
      <w:lvlText w:val="o"/>
      <w:lvlJc w:val="left"/>
      <w:pPr>
        <w:ind w:left="5760" w:hanging="360"/>
      </w:pPr>
      <w:rPr>
        <w:rFonts w:ascii="Courier New" w:hAnsi="Courier New" w:hint="default"/>
      </w:rPr>
    </w:lvl>
    <w:lvl w:ilvl="8" w:tplc="17D23234">
      <w:start w:val="1"/>
      <w:numFmt w:val="bullet"/>
      <w:lvlText w:val=""/>
      <w:lvlJc w:val="left"/>
      <w:pPr>
        <w:ind w:left="6480" w:hanging="360"/>
      </w:pPr>
      <w:rPr>
        <w:rFonts w:ascii="Wingdings" w:hAnsi="Wingdings" w:hint="default"/>
      </w:rPr>
    </w:lvl>
  </w:abstractNum>
  <w:abstractNum w:abstractNumId="10" w15:restartNumberingAfterBreak="0">
    <w:nsid w:val="33460213"/>
    <w:multiLevelType w:val="hybridMultilevel"/>
    <w:tmpl w:val="FFFFFFFF"/>
    <w:lvl w:ilvl="0" w:tplc="190C25A8">
      <w:start w:val="1"/>
      <w:numFmt w:val="bullet"/>
      <w:lvlText w:val=""/>
      <w:lvlJc w:val="left"/>
      <w:pPr>
        <w:ind w:left="576" w:hanging="360"/>
      </w:pPr>
      <w:rPr>
        <w:rFonts w:ascii="Symbol" w:hAnsi="Symbol" w:hint="default"/>
      </w:rPr>
    </w:lvl>
    <w:lvl w:ilvl="1" w:tplc="FBA47996">
      <w:start w:val="1"/>
      <w:numFmt w:val="bullet"/>
      <w:lvlText w:val="o"/>
      <w:lvlJc w:val="left"/>
      <w:pPr>
        <w:ind w:left="1296" w:hanging="360"/>
      </w:pPr>
      <w:rPr>
        <w:rFonts w:ascii="Courier New" w:hAnsi="Courier New" w:hint="default"/>
      </w:rPr>
    </w:lvl>
    <w:lvl w:ilvl="2" w:tplc="05223A9A">
      <w:start w:val="1"/>
      <w:numFmt w:val="bullet"/>
      <w:lvlText w:val=""/>
      <w:lvlJc w:val="left"/>
      <w:pPr>
        <w:ind w:left="2016" w:hanging="360"/>
      </w:pPr>
      <w:rPr>
        <w:rFonts w:ascii="Wingdings" w:hAnsi="Wingdings" w:hint="default"/>
      </w:rPr>
    </w:lvl>
    <w:lvl w:ilvl="3" w:tplc="73786258">
      <w:start w:val="1"/>
      <w:numFmt w:val="bullet"/>
      <w:lvlText w:val=""/>
      <w:lvlJc w:val="left"/>
      <w:pPr>
        <w:ind w:left="2736" w:hanging="360"/>
      </w:pPr>
      <w:rPr>
        <w:rFonts w:ascii="Symbol" w:hAnsi="Symbol" w:hint="default"/>
      </w:rPr>
    </w:lvl>
    <w:lvl w:ilvl="4" w:tplc="500413B4">
      <w:start w:val="1"/>
      <w:numFmt w:val="bullet"/>
      <w:lvlText w:val="o"/>
      <w:lvlJc w:val="left"/>
      <w:pPr>
        <w:ind w:left="3456" w:hanging="360"/>
      </w:pPr>
      <w:rPr>
        <w:rFonts w:ascii="Courier New" w:hAnsi="Courier New" w:hint="default"/>
      </w:rPr>
    </w:lvl>
    <w:lvl w:ilvl="5" w:tplc="395E5288">
      <w:start w:val="1"/>
      <w:numFmt w:val="bullet"/>
      <w:lvlText w:val=""/>
      <w:lvlJc w:val="left"/>
      <w:pPr>
        <w:ind w:left="4176" w:hanging="360"/>
      </w:pPr>
      <w:rPr>
        <w:rFonts w:ascii="Wingdings" w:hAnsi="Wingdings" w:hint="default"/>
      </w:rPr>
    </w:lvl>
    <w:lvl w:ilvl="6" w:tplc="A0206A86">
      <w:start w:val="1"/>
      <w:numFmt w:val="bullet"/>
      <w:lvlText w:val=""/>
      <w:lvlJc w:val="left"/>
      <w:pPr>
        <w:ind w:left="4896" w:hanging="360"/>
      </w:pPr>
      <w:rPr>
        <w:rFonts w:ascii="Symbol" w:hAnsi="Symbol" w:hint="default"/>
      </w:rPr>
    </w:lvl>
    <w:lvl w:ilvl="7" w:tplc="062628EE">
      <w:start w:val="1"/>
      <w:numFmt w:val="bullet"/>
      <w:lvlText w:val="o"/>
      <w:lvlJc w:val="left"/>
      <w:pPr>
        <w:ind w:left="5616" w:hanging="360"/>
      </w:pPr>
      <w:rPr>
        <w:rFonts w:ascii="Courier New" w:hAnsi="Courier New" w:hint="default"/>
      </w:rPr>
    </w:lvl>
    <w:lvl w:ilvl="8" w:tplc="94C4BE8E">
      <w:start w:val="1"/>
      <w:numFmt w:val="bullet"/>
      <w:lvlText w:val=""/>
      <w:lvlJc w:val="left"/>
      <w:pPr>
        <w:ind w:left="6336" w:hanging="360"/>
      </w:pPr>
      <w:rPr>
        <w:rFonts w:ascii="Wingdings" w:hAnsi="Wingdings" w:hint="default"/>
      </w:rPr>
    </w:lvl>
  </w:abstractNum>
  <w:abstractNum w:abstractNumId="11" w15:restartNumberingAfterBreak="0">
    <w:nsid w:val="5129E04F"/>
    <w:multiLevelType w:val="hybridMultilevel"/>
    <w:tmpl w:val="FFFFFFFF"/>
    <w:lvl w:ilvl="0" w:tplc="C6C4DC16">
      <w:start w:val="1"/>
      <w:numFmt w:val="bullet"/>
      <w:lvlText w:val=""/>
      <w:lvlJc w:val="left"/>
      <w:pPr>
        <w:ind w:left="720" w:hanging="360"/>
      </w:pPr>
      <w:rPr>
        <w:rFonts w:ascii="Symbol" w:hAnsi="Symbol" w:hint="default"/>
      </w:rPr>
    </w:lvl>
    <w:lvl w:ilvl="1" w:tplc="F0406E70">
      <w:start w:val="1"/>
      <w:numFmt w:val="bullet"/>
      <w:lvlText w:val="o"/>
      <w:lvlJc w:val="left"/>
      <w:pPr>
        <w:ind w:left="1440" w:hanging="360"/>
      </w:pPr>
      <w:rPr>
        <w:rFonts w:ascii="Courier New" w:hAnsi="Courier New" w:hint="default"/>
      </w:rPr>
    </w:lvl>
    <w:lvl w:ilvl="2" w:tplc="23C8FAC2">
      <w:start w:val="1"/>
      <w:numFmt w:val="bullet"/>
      <w:lvlText w:val=""/>
      <w:lvlJc w:val="left"/>
      <w:pPr>
        <w:ind w:left="2160" w:hanging="360"/>
      </w:pPr>
      <w:rPr>
        <w:rFonts w:ascii="Wingdings" w:hAnsi="Wingdings" w:hint="default"/>
      </w:rPr>
    </w:lvl>
    <w:lvl w:ilvl="3" w:tplc="7CAAE680">
      <w:start w:val="1"/>
      <w:numFmt w:val="bullet"/>
      <w:lvlText w:val=""/>
      <w:lvlJc w:val="left"/>
      <w:pPr>
        <w:ind w:left="2880" w:hanging="360"/>
      </w:pPr>
      <w:rPr>
        <w:rFonts w:ascii="Symbol" w:hAnsi="Symbol" w:hint="default"/>
      </w:rPr>
    </w:lvl>
    <w:lvl w:ilvl="4" w:tplc="682E1B3A">
      <w:start w:val="1"/>
      <w:numFmt w:val="bullet"/>
      <w:lvlText w:val="o"/>
      <w:lvlJc w:val="left"/>
      <w:pPr>
        <w:ind w:left="3600" w:hanging="360"/>
      </w:pPr>
      <w:rPr>
        <w:rFonts w:ascii="Courier New" w:hAnsi="Courier New" w:hint="default"/>
      </w:rPr>
    </w:lvl>
    <w:lvl w:ilvl="5" w:tplc="02107BC4">
      <w:start w:val="1"/>
      <w:numFmt w:val="bullet"/>
      <w:lvlText w:val=""/>
      <w:lvlJc w:val="left"/>
      <w:pPr>
        <w:ind w:left="4320" w:hanging="360"/>
      </w:pPr>
      <w:rPr>
        <w:rFonts w:ascii="Wingdings" w:hAnsi="Wingdings" w:hint="default"/>
      </w:rPr>
    </w:lvl>
    <w:lvl w:ilvl="6" w:tplc="96386ABE">
      <w:start w:val="1"/>
      <w:numFmt w:val="bullet"/>
      <w:lvlText w:val=""/>
      <w:lvlJc w:val="left"/>
      <w:pPr>
        <w:ind w:left="5040" w:hanging="360"/>
      </w:pPr>
      <w:rPr>
        <w:rFonts w:ascii="Symbol" w:hAnsi="Symbol" w:hint="default"/>
      </w:rPr>
    </w:lvl>
    <w:lvl w:ilvl="7" w:tplc="8712608E">
      <w:start w:val="1"/>
      <w:numFmt w:val="bullet"/>
      <w:lvlText w:val="o"/>
      <w:lvlJc w:val="left"/>
      <w:pPr>
        <w:ind w:left="5760" w:hanging="360"/>
      </w:pPr>
      <w:rPr>
        <w:rFonts w:ascii="Courier New" w:hAnsi="Courier New" w:hint="default"/>
      </w:rPr>
    </w:lvl>
    <w:lvl w:ilvl="8" w:tplc="A9801114">
      <w:start w:val="1"/>
      <w:numFmt w:val="bullet"/>
      <w:lvlText w:val=""/>
      <w:lvlJc w:val="left"/>
      <w:pPr>
        <w:ind w:left="6480" w:hanging="360"/>
      </w:pPr>
      <w:rPr>
        <w:rFonts w:ascii="Wingdings" w:hAnsi="Wingdings" w:hint="default"/>
      </w:rPr>
    </w:lvl>
  </w:abstractNum>
  <w:abstractNum w:abstractNumId="12" w15:restartNumberingAfterBreak="0">
    <w:nsid w:val="57797A93"/>
    <w:multiLevelType w:val="hybridMultilevel"/>
    <w:tmpl w:val="6318F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8461D17"/>
    <w:multiLevelType w:val="hybridMultilevel"/>
    <w:tmpl w:val="97AAC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A11F449"/>
    <w:multiLevelType w:val="hybridMultilevel"/>
    <w:tmpl w:val="FCB8C14A"/>
    <w:lvl w:ilvl="0" w:tplc="68424B0E">
      <w:start w:val="1"/>
      <w:numFmt w:val="bullet"/>
      <w:lvlText w:val=""/>
      <w:lvlJc w:val="left"/>
      <w:pPr>
        <w:ind w:left="504" w:hanging="360"/>
      </w:pPr>
      <w:rPr>
        <w:rFonts w:ascii="Symbol" w:hAnsi="Symbol" w:hint="default"/>
      </w:rPr>
    </w:lvl>
    <w:lvl w:ilvl="1" w:tplc="DC8C8870">
      <w:start w:val="1"/>
      <w:numFmt w:val="bullet"/>
      <w:lvlText w:val="o"/>
      <w:lvlJc w:val="left"/>
      <w:pPr>
        <w:ind w:left="1224" w:hanging="360"/>
      </w:pPr>
      <w:rPr>
        <w:rFonts w:ascii="Courier New" w:hAnsi="Courier New" w:hint="default"/>
      </w:rPr>
    </w:lvl>
    <w:lvl w:ilvl="2" w:tplc="A7003968">
      <w:start w:val="1"/>
      <w:numFmt w:val="bullet"/>
      <w:lvlText w:val=""/>
      <w:lvlJc w:val="left"/>
      <w:pPr>
        <w:ind w:left="1944" w:hanging="360"/>
      </w:pPr>
      <w:rPr>
        <w:rFonts w:ascii="Wingdings" w:hAnsi="Wingdings" w:hint="default"/>
      </w:rPr>
    </w:lvl>
    <w:lvl w:ilvl="3" w:tplc="B45822B0">
      <w:start w:val="1"/>
      <w:numFmt w:val="bullet"/>
      <w:lvlText w:val=""/>
      <w:lvlJc w:val="left"/>
      <w:pPr>
        <w:ind w:left="2664" w:hanging="360"/>
      </w:pPr>
      <w:rPr>
        <w:rFonts w:ascii="Symbol" w:hAnsi="Symbol" w:hint="default"/>
      </w:rPr>
    </w:lvl>
    <w:lvl w:ilvl="4" w:tplc="02501C1A">
      <w:start w:val="1"/>
      <w:numFmt w:val="bullet"/>
      <w:lvlText w:val="o"/>
      <w:lvlJc w:val="left"/>
      <w:pPr>
        <w:ind w:left="3384" w:hanging="360"/>
      </w:pPr>
      <w:rPr>
        <w:rFonts w:ascii="Courier New" w:hAnsi="Courier New" w:hint="default"/>
      </w:rPr>
    </w:lvl>
    <w:lvl w:ilvl="5" w:tplc="90B87D96">
      <w:start w:val="1"/>
      <w:numFmt w:val="bullet"/>
      <w:lvlText w:val=""/>
      <w:lvlJc w:val="left"/>
      <w:pPr>
        <w:ind w:left="4104" w:hanging="360"/>
      </w:pPr>
      <w:rPr>
        <w:rFonts w:ascii="Wingdings" w:hAnsi="Wingdings" w:hint="default"/>
      </w:rPr>
    </w:lvl>
    <w:lvl w:ilvl="6" w:tplc="6422E3CA">
      <w:start w:val="1"/>
      <w:numFmt w:val="bullet"/>
      <w:lvlText w:val=""/>
      <w:lvlJc w:val="left"/>
      <w:pPr>
        <w:ind w:left="4824" w:hanging="360"/>
      </w:pPr>
      <w:rPr>
        <w:rFonts w:ascii="Symbol" w:hAnsi="Symbol" w:hint="default"/>
      </w:rPr>
    </w:lvl>
    <w:lvl w:ilvl="7" w:tplc="42C879E4">
      <w:start w:val="1"/>
      <w:numFmt w:val="bullet"/>
      <w:lvlText w:val="o"/>
      <w:lvlJc w:val="left"/>
      <w:pPr>
        <w:ind w:left="5544" w:hanging="360"/>
      </w:pPr>
      <w:rPr>
        <w:rFonts w:ascii="Courier New" w:hAnsi="Courier New" w:hint="default"/>
      </w:rPr>
    </w:lvl>
    <w:lvl w:ilvl="8" w:tplc="C002A3E2">
      <w:start w:val="1"/>
      <w:numFmt w:val="bullet"/>
      <w:lvlText w:val=""/>
      <w:lvlJc w:val="left"/>
      <w:pPr>
        <w:ind w:left="6264" w:hanging="360"/>
      </w:pPr>
      <w:rPr>
        <w:rFonts w:ascii="Wingdings" w:hAnsi="Wingdings" w:hint="default"/>
      </w:rPr>
    </w:lvl>
  </w:abstractNum>
  <w:abstractNum w:abstractNumId="15" w15:restartNumberingAfterBreak="0">
    <w:nsid w:val="763D6582"/>
    <w:multiLevelType w:val="hybridMultilevel"/>
    <w:tmpl w:val="D1683688"/>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6" w15:restartNumberingAfterBreak="0">
    <w:nsid w:val="7C174DAE"/>
    <w:multiLevelType w:val="hybridMultilevel"/>
    <w:tmpl w:val="BA1A2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1F4618"/>
    <w:multiLevelType w:val="hybridMultilevel"/>
    <w:tmpl w:val="4F5CE0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1990521">
    <w:abstractNumId w:val="10"/>
  </w:num>
  <w:num w:numId="2" w16cid:durableId="1323316428">
    <w:abstractNumId w:val="1"/>
  </w:num>
  <w:num w:numId="3" w16cid:durableId="1152018655">
    <w:abstractNumId w:val="4"/>
  </w:num>
  <w:num w:numId="4" w16cid:durableId="318655005">
    <w:abstractNumId w:val="9"/>
  </w:num>
  <w:num w:numId="5" w16cid:durableId="182399088">
    <w:abstractNumId w:val="5"/>
  </w:num>
  <w:num w:numId="6" w16cid:durableId="99761213">
    <w:abstractNumId w:val="8"/>
  </w:num>
  <w:num w:numId="7" w16cid:durableId="810906294">
    <w:abstractNumId w:val="0"/>
  </w:num>
  <w:num w:numId="8" w16cid:durableId="33652003">
    <w:abstractNumId w:val="3"/>
  </w:num>
  <w:num w:numId="9" w16cid:durableId="27218035">
    <w:abstractNumId w:val="11"/>
  </w:num>
  <w:num w:numId="10" w16cid:durableId="625816715">
    <w:abstractNumId w:val="6"/>
  </w:num>
  <w:num w:numId="11" w16cid:durableId="1927033296">
    <w:abstractNumId w:val="14"/>
  </w:num>
  <w:num w:numId="12" w16cid:durableId="1414550327">
    <w:abstractNumId w:val="7"/>
  </w:num>
  <w:num w:numId="13" w16cid:durableId="840583162">
    <w:abstractNumId w:val="15"/>
  </w:num>
  <w:num w:numId="14" w16cid:durableId="484130716">
    <w:abstractNumId w:val="2"/>
  </w:num>
  <w:num w:numId="15" w16cid:durableId="1991061442">
    <w:abstractNumId w:val="13"/>
  </w:num>
  <w:num w:numId="16" w16cid:durableId="679166635">
    <w:abstractNumId w:val="12"/>
  </w:num>
  <w:num w:numId="17" w16cid:durableId="559906700">
    <w:abstractNumId w:val="16"/>
  </w:num>
  <w:num w:numId="18" w16cid:durableId="6195792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C0"/>
    <w:rsid w:val="000426F6"/>
    <w:rsid w:val="00070F92"/>
    <w:rsid w:val="000933C4"/>
    <w:rsid w:val="000F2BCB"/>
    <w:rsid w:val="002B15C2"/>
    <w:rsid w:val="002C4817"/>
    <w:rsid w:val="002C605C"/>
    <w:rsid w:val="00322088"/>
    <w:rsid w:val="003452A5"/>
    <w:rsid w:val="003658E0"/>
    <w:rsid w:val="003D3269"/>
    <w:rsid w:val="00402FC5"/>
    <w:rsid w:val="00441673"/>
    <w:rsid w:val="00481975"/>
    <w:rsid w:val="004F779F"/>
    <w:rsid w:val="00580107"/>
    <w:rsid w:val="005E700F"/>
    <w:rsid w:val="00620C47"/>
    <w:rsid w:val="00643997"/>
    <w:rsid w:val="006C12A0"/>
    <w:rsid w:val="006C5D09"/>
    <w:rsid w:val="006D59F7"/>
    <w:rsid w:val="0070440E"/>
    <w:rsid w:val="008235B6"/>
    <w:rsid w:val="00853F28"/>
    <w:rsid w:val="00891956"/>
    <w:rsid w:val="008B0DAD"/>
    <w:rsid w:val="008C42BC"/>
    <w:rsid w:val="00923AC0"/>
    <w:rsid w:val="009B6184"/>
    <w:rsid w:val="00AB08B1"/>
    <w:rsid w:val="00B01BD1"/>
    <w:rsid w:val="00B13BF8"/>
    <w:rsid w:val="00B342DF"/>
    <w:rsid w:val="00B94F11"/>
    <w:rsid w:val="00C40F4B"/>
    <w:rsid w:val="00C75690"/>
    <w:rsid w:val="00CA1D83"/>
    <w:rsid w:val="00CC06BE"/>
    <w:rsid w:val="00CE5065"/>
    <w:rsid w:val="00CE710C"/>
    <w:rsid w:val="00D542E5"/>
    <w:rsid w:val="00DE16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18B94"/>
  <w15:chartTrackingRefBased/>
  <w15:docId w15:val="{E5A52AC5-E407-4505-9751-1EE63FBD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3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3AC0"/>
    <w:pPr>
      <w:ind w:left="720"/>
      <w:contextualSpacing/>
    </w:pPr>
  </w:style>
  <w:style w:type="character" w:styleId="Hyperlink">
    <w:name w:val="Hyperlink"/>
    <w:basedOn w:val="DefaultParagraphFont"/>
    <w:uiPriority w:val="99"/>
    <w:semiHidden/>
    <w:unhideWhenUsed/>
    <w:rsid w:val="00AB08B1"/>
    <w:rPr>
      <w:color w:val="0000FF"/>
      <w:u w:val="single"/>
    </w:rPr>
  </w:style>
  <w:style w:type="character" w:styleId="Strong">
    <w:name w:val="Strong"/>
    <w:basedOn w:val="DefaultParagraphFont"/>
    <w:uiPriority w:val="22"/>
    <w:qFormat/>
    <w:rsid w:val="00C75690"/>
    <w:rPr>
      <w:b/>
      <w:bCs/>
    </w:rPr>
  </w:style>
  <w:style w:type="character" w:styleId="FollowedHyperlink">
    <w:name w:val="FollowedHyperlink"/>
    <w:basedOn w:val="DefaultParagraphFont"/>
    <w:uiPriority w:val="99"/>
    <w:semiHidden/>
    <w:unhideWhenUsed/>
    <w:rsid w:val="008B0D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toolkit.leadershipacademy.nhs.uk/identifying-managing-and-retaining-talent/" TargetMode="External"/><Relationship Id="rId3" Type="http://schemas.openxmlformats.org/officeDocument/2006/relationships/settings" Target="settings.xml"/><Relationship Id="rId7" Type="http://schemas.openxmlformats.org/officeDocument/2006/relationships/hyperlink" Target="https://www.england.nhs.uk/long-read/combatting-racial-discrimination-against-minority-ethnic-nurses-midwives-and-nursing-associat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hsemployers.org/case-studies/guide-improving-staff-disability-data" TargetMode="External"/><Relationship Id="rId11" Type="http://schemas.openxmlformats.org/officeDocument/2006/relationships/fontTable" Target="fontTable.xml"/><Relationship Id="rId5" Type="http://schemas.openxmlformats.org/officeDocument/2006/relationships/hyperlink" Target="https://www.bdct.nhs.uk/wp-content/uploads/2025/03/BDCFT-Belonging-and-Inclusion-Plan-2025-2028_.pdf" TargetMode="External"/><Relationship Id="rId10" Type="http://schemas.openxmlformats.org/officeDocument/2006/relationships/hyperlink" Target="https://www.england.nhs.uk/long-read/developing-your-nhs-staff-network/" TargetMode="External"/><Relationship Id="rId4" Type="http://schemas.openxmlformats.org/officeDocument/2006/relationships/webSettings" Target="webSettings.xml"/><Relationship Id="rId9" Type="http://schemas.openxmlformats.org/officeDocument/2006/relationships/hyperlink" Target="https://www.akind.life/solutions/kindness-into-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1559</Words>
  <Characters>8970</Characters>
  <Application>Microsoft Office Word</Application>
  <DocSecurity>0</DocSecurity>
  <Lines>815</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Wright</dc:creator>
  <cp:keywords/>
  <dc:description/>
  <cp:lastModifiedBy>Lisa Wright</cp:lastModifiedBy>
  <cp:revision>2</cp:revision>
  <dcterms:created xsi:type="dcterms:W3CDTF">2026-05-07T23:12:00Z</dcterms:created>
  <dcterms:modified xsi:type="dcterms:W3CDTF">2026-05-07T23:12:00Z</dcterms:modified>
</cp:coreProperties>
</file>